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E8" w:rsidRDefault="007251E8" w:rsidP="007251E8">
      <w:pPr>
        <w:pStyle w:val="Ingenafstand"/>
        <w:rPr>
          <w:b/>
        </w:rPr>
      </w:pPr>
    </w:p>
    <w:p w:rsidR="007251E8" w:rsidRDefault="007251E8" w:rsidP="007251E8">
      <w:pPr>
        <w:pStyle w:val="Ingenafstand"/>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28"/>
          <w:szCs w:val="28"/>
        </w:rPr>
      </w:pPr>
      <w:r w:rsidRPr="007251E8">
        <w:rPr>
          <w:b/>
          <w:sz w:val="28"/>
          <w:szCs w:val="28"/>
        </w:rPr>
        <w:t>Referat møde den 4. januar 2012</w:t>
      </w:r>
    </w:p>
    <w:p w:rsidR="007251E8" w:rsidRPr="007251E8" w:rsidRDefault="007251E8" w:rsidP="007251E8">
      <w:pPr>
        <w:pStyle w:val="Ingenafstand"/>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28"/>
          <w:szCs w:val="28"/>
        </w:rPr>
      </w:pPr>
      <w:r>
        <w:rPr>
          <w:b/>
          <w:sz w:val="28"/>
          <w:szCs w:val="28"/>
        </w:rPr>
        <w:t xml:space="preserve">Regimentsparkens </w:t>
      </w:r>
      <w:proofErr w:type="spellStart"/>
      <w:r>
        <w:rPr>
          <w:b/>
          <w:sz w:val="28"/>
          <w:szCs w:val="28"/>
        </w:rPr>
        <w:t>Ejer-</w:t>
      </w:r>
      <w:proofErr w:type="spellEnd"/>
      <w:r>
        <w:rPr>
          <w:b/>
          <w:sz w:val="28"/>
          <w:szCs w:val="28"/>
        </w:rPr>
        <w:t xml:space="preserve"> og Beboerforening</w:t>
      </w:r>
    </w:p>
    <w:p w:rsidR="007251E8" w:rsidRDefault="007251E8" w:rsidP="007251E8">
      <w:pPr>
        <w:pStyle w:val="Ingenafstand"/>
        <w:jc w:val="center"/>
        <w:rPr>
          <w:sz w:val="28"/>
          <w:szCs w:val="28"/>
        </w:rPr>
      </w:pPr>
    </w:p>
    <w:p w:rsidR="007251E8" w:rsidRPr="007251E8" w:rsidRDefault="007251E8" w:rsidP="007251E8">
      <w:pPr>
        <w:pStyle w:val="Ingenafstand"/>
        <w:jc w:val="center"/>
        <w:rPr>
          <w:sz w:val="28"/>
          <w:szCs w:val="28"/>
        </w:rPr>
      </w:pPr>
    </w:p>
    <w:p w:rsidR="007251E8" w:rsidRDefault="007251E8" w:rsidP="007251E8">
      <w:pPr>
        <w:pStyle w:val="Ingenafstand"/>
      </w:pPr>
    </w:p>
    <w:p w:rsidR="007251E8" w:rsidRPr="008A6943" w:rsidRDefault="007251E8" w:rsidP="007251E8">
      <w:pPr>
        <w:pStyle w:val="Ingenafstand"/>
        <w:rPr>
          <w:szCs w:val="19"/>
        </w:rPr>
      </w:pPr>
      <w:r w:rsidRPr="008A6943">
        <w:rPr>
          <w:b/>
          <w:szCs w:val="19"/>
          <w:u w:val="single"/>
        </w:rPr>
        <w:t>Mødedeltagere</w:t>
      </w:r>
      <w:r w:rsidRPr="008A6943">
        <w:rPr>
          <w:szCs w:val="19"/>
        </w:rPr>
        <w:t>:</w:t>
      </w:r>
    </w:p>
    <w:p w:rsidR="007251E8" w:rsidRPr="008A6943" w:rsidRDefault="007251E8" w:rsidP="007251E8">
      <w:pPr>
        <w:pStyle w:val="Ingenafstand"/>
        <w:rPr>
          <w:szCs w:val="19"/>
        </w:rPr>
      </w:pPr>
    </w:p>
    <w:p w:rsidR="007251E8" w:rsidRPr="008A6943" w:rsidRDefault="007251E8" w:rsidP="007251E8">
      <w:pPr>
        <w:pStyle w:val="Ingenafstand"/>
        <w:spacing w:line="312" w:lineRule="auto"/>
        <w:rPr>
          <w:szCs w:val="19"/>
        </w:rPr>
      </w:pPr>
      <w:r w:rsidRPr="008A6943">
        <w:rPr>
          <w:szCs w:val="19"/>
        </w:rPr>
        <w:t>Viggo</w:t>
      </w:r>
    </w:p>
    <w:p w:rsidR="007251E8" w:rsidRPr="008A6943" w:rsidRDefault="007251E8" w:rsidP="007251E8">
      <w:pPr>
        <w:pStyle w:val="Ingenafstand"/>
        <w:spacing w:line="312" w:lineRule="auto"/>
        <w:rPr>
          <w:szCs w:val="19"/>
        </w:rPr>
      </w:pPr>
      <w:r w:rsidRPr="008A6943">
        <w:rPr>
          <w:szCs w:val="19"/>
        </w:rPr>
        <w:t>Morten</w:t>
      </w:r>
    </w:p>
    <w:p w:rsidR="007251E8" w:rsidRPr="008A6943" w:rsidRDefault="007251E8" w:rsidP="007251E8">
      <w:pPr>
        <w:pStyle w:val="Ingenafstand"/>
        <w:spacing w:line="312" w:lineRule="auto"/>
        <w:rPr>
          <w:szCs w:val="19"/>
        </w:rPr>
      </w:pPr>
      <w:r w:rsidRPr="008A6943">
        <w:rPr>
          <w:szCs w:val="19"/>
        </w:rPr>
        <w:t>Svend</w:t>
      </w:r>
    </w:p>
    <w:p w:rsidR="007251E8" w:rsidRPr="008A6943" w:rsidRDefault="007251E8" w:rsidP="007251E8">
      <w:pPr>
        <w:pStyle w:val="Ingenafstand"/>
        <w:spacing w:line="312" w:lineRule="auto"/>
        <w:rPr>
          <w:szCs w:val="19"/>
        </w:rPr>
      </w:pPr>
      <w:r w:rsidRPr="008A6943">
        <w:rPr>
          <w:szCs w:val="19"/>
        </w:rPr>
        <w:t>Henriette</w:t>
      </w:r>
    </w:p>
    <w:p w:rsidR="007251E8" w:rsidRPr="008A6943" w:rsidRDefault="007251E8" w:rsidP="007251E8">
      <w:pPr>
        <w:pStyle w:val="Ingenafstand"/>
        <w:spacing w:line="312" w:lineRule="auto"/>
        <w:rPr>
          <w:szCs w:val="19"/>
        </w:rPr>
      </w:pPr>
      <w:r w:rsidRPr="008A6943">
        <w:rPr>
          <w:szCs w:val="19"/>
        </w:rPr>
        <w:t>Margit</w:t>
      </w:r>
      <w:r w:rsidRPr="008A6943">
        <w:rPr>
          <w:szCs w:val="19"/>
        </w:rPr>
        <w:tab/>
        <w:t>(Afbud)</w:t>
      </w:r>
    </w:p>
    <w:p w:rsidR="007251E8" w:rsidRPr="008A6943" w:rsidRDefault="007251E8" w:rsidP="007251E8">
      <w:pPr>
        <w:rPr>
          <w:szCs w:val="19"/>
        </w:rPr>
      </w:pPr>
    </w:p>
    <w:p w:rsidR="008A6943" w:rsidRDefault="008A6943" w:rsidP="008A6943">
      <w:pPr>
        <w:pBdr>
          <w:top w:val="single" w:sz="4" w:space="1" w:color="auto"/>
          <w:left w:val="single" w:sz="4" w:space="4" w:color="auto"/>
          <w:bottom w:val="single" w:sz="4" w:space="1" w:color="auto"/>
          <w:right w:val="single" w:sz="4" w:space="4" w:color="auto"/>
        </w:pBdr>
        <w:shd w:val="clear" w:color="auto" w:fill="8DB3E2" w:themeFill="text2" w:themeFillTint="66"/>
        <w:rPr>
          <w:b/>
        </w:rPr>
      </w:pPr>
      <w:r w:rsidRPr="008A6943">
        <w:rPr>
          <w:b/>
        </w:rPr>
        <w:t>Dagsorden</w:t>
      </w:r>
    </w:p>
    <w:p w:rsidR="004A3C0E" w:rsidRDefault="004A3C0E" w:rsidP="004A3C0E">
      <w:pPr>
        <w:pStyle w:val="Listeafsnit"/>
        <w:rPr>
          <w:szCs w:val="19"/>
        </w:rPr>
      </w:pPr>
    </w:p>
    <w:p w:rsidR="004A3C0E" w:rsidRDefault="004A3C0E" w:rsidP="004A3C0E">
      <w:pPr>
        <w:pStyle w:val="Listeafsnit"/>
        <w:rPr>
          <w:szCs w:val="19"/>
        </w:rPr>
      </w:pPr>
    </w:p>
    <w:p w:rsidR="008A6943" w:rsidRDefault="008A6943" w:rsidP="008A6943">
      <w:pPr>
        <w:pStyle w:val="Listeafsnit"/>
        <w:numPr>
          <w:ilvl w:val="0"/>
          <w:numId w:val="1"/>
        </w:numPr>
        <w:rPr>
          <w:szCs w:val="19"/>
        </w:rPr>
      </w:pPr>
      <w:r w:rsidRPr="008A6943">
        <w:rPr>
          <w:szCs w:val="19"/>
        </w:rPr>
        <w:t>Forberedelse til fælles orienterings- og koordineringsmøde med Grundejerforeningen og Ejerforeningen Garnisonsparken.</w:t>
      </w:r>
    </w:p>
    <w:p w:rsidR="008A6943" w:rsidRPr="008A6943" w:rsidRDefault="008A6943" w:rsidP="008A6943">
      <w:pPr>
        <w:pStyle w:val="Listeafsnit"/>
        <w:rPr>
          <w:szCs w:val="19"/>
        </w:rPr>
      </w:pPr>
    </w:p>
    <w:p w:rsidR="008A6943" w:rsidRDefault="008A6943" w:rsidP="008A6943">
      <w:pPr>
        <w:pStyle w:val="Listeafsnit"/>
        <w:numPr>
          <w:ilvl w:val="0"/>
          <w:numId w:val="1"/>
        </w:numPr>
      </w:pPr>
      <w:r>
        <w:t>Eventuelt</w:t>
      </w:r>
    </w:p>
    <w:p w:rsidR="008A6943" w:rsidRDefault="008A6943" w:rsidP="008A6943">
      <w:pPr>
        <w:pStyle w:val="Listeafsnit"/>
      </w:pPr>
    </w:p>
    <w:p w:rsidR="008A6943" w:rsidRDefault="008A6943" w:rsidP="008A6943"/>
    <w:p w:rsidR="004A3C0E" w:rsidRDefault="004A3C0E" w:rsidP="008A6943"/>
    <w:tbl>
      <w:tblPr>
        <w:tblStyle w:val="Tabel-Gitter"/>
        <w:tblW w:w="0" w:type="auto"/>
        <w:tblLayout w:type="fixed"/>
        <w:tblLook w:val="04A0"/>
      </w:tblPr>
      <w:tblGrid>
        <w:gridCol w:w="1809"/>
        <w:gridCol w:w="5529"/>
        <w:gridCol w:w="2516"/>
      </w:tblGrid>
      <w:tr w:rsidR="008A6943" w:rsidTr="000266E2">
        <w:tc>
          <w:tcPr>
            <w:tcW w:w="1809" w:type="dxa"/>
            <w:shd w:val="clear" w:color="auto" w:fill="8DB3E2" w:themeFill="text2" w:themeFillTint="66"/>
          </w:tcPr>
          <w:p w:rsidR="008A6943" w:rsidRDefault="008A6943" w:rsidP="008A6943"/>
          <w:p w:rsidR="008A6943" w:rsidRDefault="008A6943" w:rsidP="008A6943">
            <w:r>
              <w:t xml:space="preserve">Dagsorden pkt. </w:t>
            </w:r>
          </w:p>
          <w:p w:rsidR="008A6943" w:rsidRDefault="008A6943" w:rsidP="008A6943"/>
        </w:tc>
        <w:tc>
          <w:tcPr>
            <w:tcW w:w="5529" w:type="dxa"/>
            <w:shd w:val="clear" w:color="auto" w:fill="8DB3E2" w:themeFill="text2" w:themeFillTint="66"/>
          </w:tcPr>
          <w:p w:rsidR="008A6943" w:rsidRDefault="008A6943" w:rsidP="008A6943"/>
        </w:tc>
        <w:tc>
          <w:tcPr>
            <w:tcW w:w="2516" w:type="dxa"/>
            <w:shd w:val="clear" w:color="auto" w:fill="8DB3E2" w:themeFill="text2" w:themeFillTint="66"/>
          </w:tcPr>
          <w:p w:rsidR="008A6943" w:rsidRDefault="008A6943" w:rsidP="008A6943"/>
          <w:p w:rsidR="008A6943" w:rsidRDefault="008A6943" w:rsidP="008A6943">
            <w:r>
              <w:t>Ansvarlig/aktion</w:t>
            </w:r>
          </w:p>
        </w:tc>
      </w:tr>
      <w:tr w:rsidR="008A6943" w:rsidTr="000266E2">
        <w:tc>
          <w:tcPr>
            <w:tcW w:w="1809" w:type="dxa"/>
          </w:tcPr>
          <w:p w:rsidR="008A6943" w:rsidRDefault="008A6943" w:rsidP="008A6943"/>
          <w:p w:rsidR="008A6943" w:rsidRDefault="008A6943" w:rsidP="008A6943">
            <w:r>
              <w:t>1.</w:t>
            </w:r>
          </w:p>
          <w:p w:rsidR="008A6943" w:rsidRDefault="008A6943" w:rsidP="008A6943"/>
        </w:tc>
        <w:tc>
          <w:tcPr>
            <w:tcW w:w="5529" w:type="dxa"/>
          </w:tcPr>
          <w:p w:rsidR="008A6943" w:rsidRDefault="008A6943" w:rsidP="008A6943"/>
          <w:p w:rsidR="008A6943" w:rsidRDefault="008A6943" w:rsidP="008A6943">
            <w:r>
              <w:t xml:space="preserve">Bestyrelsen besluttede, at fremsende følgende emner til </w:t>
            </w:r>
            <w:r w:rsidR="000266E2">
              <w:t xml:space="preserve">formanden for Grundejerforeningen til </w:t>
            </w:r>
            <w:r w:rsidR="00C13354">
              <w:t xml:space="preserve">drøftelse på </w:t>
            </w:r>
            <w:r>
              <w:t xml:space="preserve">første orienterings og koordinationsmøde:  </w:t>
            </w:r>
          </w:p>
          <w:p w:rsidR="008A6943" w:rsidRDefault="008A6943" w:rsidP="008A6943"/>
          <w:p w:rsidR="008A6943" w:rsidRDefault="008A6943" w:rsidP="008A6943">
            <w:pPr>
              <w:pStyle w:val="Listeafsnit"/>
              <w:numPr>
                <w:ilvl w:val="0"/>
                <w:numId w:val="3"/>
              </w:numPr>
              <w:spacing w:after="200" w:line="276" w:lineRule="auto"/>
            </w:pPr>
            <w:r>
              <w:t xml:space="preserve">Fælles retningslinjer for hunde </w:t>
            </w:r>
          </w:p>
          <w:p w:rsidR="00C13354" w:rsidRDefault="00C13354" w:rsidP="00C13354">
            <w:pPr>
              <w:pStyle w:val="Listeafsnit"/>
              <w:spacing w:after="200" w:line="276" w:lineRule="auto"/>
              <w:ind w:left="1080"/>
            </w:pPr>
          </w:p>
          <w:p w:rsidR="008A6943" w:rsidRDefault="008A6943" w:rsidP="008A6943">
            <w:pPr>
              <w:pStyle w:val="Listeafsnit"/>
              <w:numPr>
                <w:ilvl w:val="0"/>
                <w:numId w:val="3"/>
              </w:numPr>
              <w:spacing w:after="200" w:line="276" w:lineRule="auto"/>
            </w:pPr>
            <w:r>
              <w:t>Aktivitets- og idrætsdag</w:t>
            </w:r>
            <w:r w:rsidR="00C13354">
              <w:t xml:space="preserve"> sommer 2012</w:t>
            </w:r>
          </w:p>
          <w:p w:rsidR="00C13354" w:rsidRDefault="00C13354" w:rsidP="00C13354">
            <w:pPr>
              <w:pStyle w:val="Listeafsnit"/>
            </w:pPr>
          </w:p>
          <w:p w:rsidR="00C13354" w:rsidRDefault="00C13354" w:rsidP="00C13354">
            <w:pPr>
              <w:pStyle w:val="Listeafsnit"/>
              <w:spacing w:after="200" w:line="276" w:lineRule="auto"/>
              <w:ind w:left="1080"/>
            </w:pPr>
          </w:p>
          <w:p w:rsidR="00C13354" w:rsidRDefault="008A6943" w:rsidP="008A6943">
            <w:pPr>
              <w:pStyle w:val="Listeafsnit"/>
              <w:numPr>
                <w:ilvl w:val="0"/>
                <w:numId w:val="3"/>
              </w:numPr>
              <w:spacing w:after="200" w:line="276" w:lineRule="auto"/>
            </w:pPr>
            <w:r>
              <w:t xml:space="preserve">Hovedvagten, vedligeholdelsesplan, </w:t>
            </w:r>
            <w:r w:rsidR="00C13354">
              <w:t xml:space="preserve">forslag om  medborgerhus </w:t>
            </w:r>
          </w:p>
          <w:p w:rsidR="008A6943" w:rsidRDefault="00C13354" w:rsidP="00C13354">
            <w:pPr>
              <w:spacing w:after="200" w:line="276" w:lineRule="auto"/>
            </w:pPr>
            <w:r>
              <w:t xml:space="preserve">Vedrørende hunde vil bestyrelsen efterspørge en beslutning om generelt gældende regler på Grundejerforeningens område (privat område), der kan udvides til at også at omfatte de kommunale arealer på Farum Kaserne. </w:t>
            </w:r>
            <w:r w:rsidR="008A6943">
              <w:t xml:space="preserve"> </w:t>
            </w:r>
          </w:p>
          <w:p w:rsidR="00C13354" w:rsidRDefault="00C13354" w:rsidP="00C13354">
            <w:pPr>
              <w:spacing w:after="200" w:line="276" w:lineRule="auto"/>
            </w:pPr>
            <w:r>
              <w:t xml:space="preserve">Initiativet til en fælles Aktivitets- og idrætsdag er ambitiøst, men bestyrelsen var enige om, at det skal prøves. Det kræver selvfølgelig en aktiv deltaget </w:t>
            </w:r>
            <w:r>
              <w:lastRenderedPageBreak/>
              <w:t>(nedsættelse af en projektgruppe) fra inte</w:t>
            </w:r>
            <w:r w:rsidR="00614AE9">
              <w:t>resserede beboere i både Garnis</w:t>
            </w:r>
            <w:r>
              <w:t>onsparken, Fair</w:t>
            </w:r>
            <w:r w:rsidR="00614AE9">
              <w:t xml:space="preserve">way </w:t>
            </w:r>
            <w:proofErr w:type="spellStart"/>
            <w:r w:rsidR="00614AE9">
              <w:t>Village</w:t>
            </w:r>
            <w:proofErr w:type="spellEnd"/>
            <w:r w:rsidR="00614AE9">
              <w:t xml:space="preserve"> og fra os. Men det kan</w:t>
            </w:r>
            <w:r>
              <w:t xml:space="preserve"> blive et fantastisk </w:t>
            </w:r>
            <w:r w:rsidR="00614AE9">
              <w:t xml:space="preserve">arrangement og god PR for Farum Kaserne, hvis vi kan gennemføre en sådan lokal ”byfest”.  </w:t>
            </w:r>
          </w:p>
          <w:p w:rsidR="00614AE9" w:rsidRDefault="00614AE9" w:rsidP="00C13354">
            <w:pPr>
              <w:spacing w:after="200" w:line="276" w:lineRule="auto"/>
            </w:pPr>
            <w:r>
              <w:t>Grundejerforeningen har tidligere afvist at købe Hovedvagten af kommunen. Økonomien er simpelthen ikke til det</w:t>
            </w:r>
            <w:r w:rsidR="004209B2">
              <w:t>, så længe Grundejerforeningen ikke er større end som nu. Vi synes dog</w:t>
            </w:r>
            <w:r w:rsidR="00CF4E9D">
              <w:t>,</w:t>
            </w:r>
            <w:r w:rsidR="004209B2">
              <w:t xml:space="preserve"> at det er synd at huset bare står og forfalder (manglende vedligeholdelse) og vil derfor opfordre til, at huset, indtil Farum kaserne er udbygget helt og Grundejerforeningen har økonomisk grundlag for evt. overtagelse, etableres som eksempel medborgerhus eller lignede. </w:t>
            </w:r>
          </w:p>
          <w:p w:rsidR="008A6943" w:rsidRDefault="008A6943" w:rsidP="000266E2"/>
        </w:tc>
        <w:tc>
          <w:tcPr>
            <w:tcW w:w="2516" w:type="dxa"/>
          </w:tcPr>
          <w:p w:rsidR="008A6943" w:rsidRDefault="008A6943" w:rsidP="008A6943"/>
          <w:p w:rsidR="004A3C0E" w:rsidRDefault="004A3C0E" w:rsidP="004A3C0E">
            <w:r>
              <w:t>Bestyrelsen:</w:t>
            </w:r>
          </w:p>
          <w:p w:rsidR="004A3C0E" w:rsidRDefault="004A3C0E" w:rsidP="004A3C0E">
            <w:r>
              <w:t xml:space="preserve">møde den </w:t>
            </w:r>
          </w:p>
          <w:p w:rsidR="004A3C0E" w:rsidRDefault="004A3C0E" w:rsidP="004A3C0E">
            <w:r>
              <w:t xml:space="preserve">12. januar 2012. </w:t>
            </w:r>
          </w:p>
        </w:tc>
      </w:tr>
      <w:tr w:rsidR="008A6943" w:rsidTr="000266E2">
        <w:tc>
          <w:tcPr>
            <w:tcW w:w="1809" w:type="dxa"/>
          </w:tcPr>
          <w:p w:rsidR="00CF4E9D" w:rsidRDefault="00CF4E9D" w:rsidP="008A6943"/>
          <w:p w:rsidR="008A6943" w:rsidRDefault="00CF4E9D" w:rsidP="008A6943">
            <w:r>
              <w:t>2.</w:t>
            </w:r>
          </w:p>
          <w:p w:rsidR="00CF4E9D" w:rsidRDefault="00CF4E9D" w:rsidP="008A6943"/>
        </w:tc>
        <w:tc>
          <w:tcPr>
            <w:tcW w:w="5529" w:type="dxa"/>
          </w:tcPr>
          <w:p w:rsidR="008A6943" w:rsidRDefault="008A6943" w:rsidP="008A6943"/>
          <w:p w:rsidR="0059585B" w:rsidRDefault="00CF4E9D" w:rsidP="006659D1">
            <w:pPr>
              <w:spacing w:line="312" w:lineRule="auto"/>
            </w:pPr>
            <w:r>
              <w:t>De nyopførte huse på Stabsvænget har ikke fået loftsbeklædning i carportene og ej heller indbyggede lyskilder, som det er tilfældet for alle de eks</w:t>
            </w:r>
            <w:r w:rsidR="0059585B">
              <w:t>isterende boliger. Vi mener</w:t>
            </w:r>
            <w:r w:rsidR="004A3C0E">
              <w:t>,</w:t>
            </w:r>
            <w:r w:rsidR="0059585B">
              <w:t xml:space="preserve"> at dette kan være i strid med lokalplanen, hvorfor vi vil drøfte en evt. klage i samarbejde med Grundejerforeningen. Bestyrelsen er af den opfattelse at løsningen med fritliggende spær og et enkelt lysstofrør placeret bagerst i carporten ikke lever op til bestemmelsen om, </w:t>
            </w:r>
            <w:r w:rsidR="0059585B" w:rsidRPr="0059585B">
              <w:rPr>
                <w:i/>
              </w:rPr>
              <w:t>at alle overdækninger indenfor byggefeltet skal udføres ens</w:t>
            </w:r>
            <w:r w:rsidR="0059585B">
              <w:rPr>
                <w:i/>
              </w:rPr>
              <w:t>.</w:t>
            </w:r>
            <w:r w:rsidR="0059585B">
              <w:t xml:space="preserve"> </w:t>
            </w:r>
          </w:p>
          <w:p w:rsidR="004A3C0E" w:rsidRDefault="004A3C0E" w:rsidP="006659D1">
            <w:pPr>
              <w:spacing w:line="312" w:lineRule="auto"/>
            </w:pPr>
          </w:p>
          <w:p w:rsidR="0059585B" w:rsidRDefault="0059585B" w:rsidP="006659D1">
            <w:pPr>
              <w:spacing w:line="312" w:lineRule="auto"/>
            </w:pPr>
            <w:r>
              <w:t xml:space="preserve">Bestyrelsen fortsætter med at holde møder ad hoc. Der er derfor ikke fastlagt en møderække for 2012. </w:t>
            </w:r>
          </w:p>
          <w:p w:rsidR="0059585B" w:rsidRDefault="0059585B" w:rsidP="006659D1">
            <w:pPr>
              <w:spacing w:line="312" w:lineRule="auto"/>
            </w:pPr>
            <w:r>
              <w:t xml:space="preserve">Næste møde bliver dog allerede i februar, da generalforsamlingen står for døren. </w:t>
            </w:r>
          </w:p>
          <w:p w:rsidR="0059585B" w:rsidRDefault="0059585B" w:rsidP="006659D1">
            <w:pPr>
              <w:spacing w:line="312" w:lineRule="auto"/>
            </w:pPr>
          </w:p>
          <w:p w:rsidR="0014113D" w:rsidRDefault="0059585B" w:rsidP="006659D1">
            <w:pPr>
              <w:spacing w:line="312" w:lineRule="auto"/>
            </w:pPr>
            <w:r>
              <w:t xml:space="preserve">Parkeringen </w:t>
            </w:r>
            <w:r w:rsidR="00AD42EE">
              <w:t xml:space="preserve">på Stabsvænget vil tage til efterhånden som der flytter beboere ind i de nye huse. Allerede på nuværende tidspunkt, har der været perioder med parkeringskaos på vejen. </w:t>
            </w:r>
          </w:p>
          <w:p w:rsidR="0059585B" w:rsidRDefault="0014113D" w:rsidP="004A3C0E">
            <w:pPr>
              <w:spacing w:line="312" w:lineRule="auto"/>
            </w:pPr>
            <w:r>
              <w:t xml:space="preserve">Det samme vil gøre sig gældende på </w:t>
            </w:r>
            <w:proofErr w:type="spellStart"/>
            <w:r>
              <w:t>Armévænget</w:t>
            </w:r>
            <w:proofErr w:type="spellEnd"/>
            <w:r>
              <w:t xml:space="preserve">, når der bygges nyt her. </w:t>
            </w:r>
            <w:r w:rsidR="00AD42EE">
              <w:t>Overordnet er det disponeret sådan, at alle huse har parkering til én bil i carport, og</w:t>
            </w:r>
            <w:r>
              <w:t xml:space="preserve"> at </w:t>
            </w:r>
            <w:r w:rsidR="00AD42EE">
              <w:t xml:space="preserve"> husstande med bil nr. to </w:t>
            </w:r>
            <w:r>
              <w:t>henvises til</w:t>
            </w:r>
            <w:r w:rsidR="00AD42EE">
              <w:t xml:space="preserve"> at parkere denne </w:t>
            </w:r>
            <w:r>
              <w:t xml:space="preserve">bil </w:t>
            </w:r>
            <w:r w:rsidR="00AD42EE">
              <w:t xml:space="preserve">på p-pladserne anlagt </w:t>
            </w:r>
            <w:r>
              <w:t xml:space="preserve">for enden af vejene. Når der gives byggetilladelse, er det </w:t>
            </w:r>
            <w:r w:rsidR="006659D1">
              <w:t xml:space="preserve">et </w:t>
            </w:r>
            <w:r>
              <w:t>krav, at der etableres 1,5 parkerings</w:t>
            </w:r>
            <w:r w:rsidR="006659D1">
              <w:t>plads</w:t>
            </w:r>
            <w:r>
              <w:t xml:space="preserve"> til hver bolig. </w:t>
            </w:r>
            <w:r w:rsidR="004A3C0E">
              <w:t xml:space="preserve">I Regimentsparken har beboerne altså 1 plads i </w:t>
            </w:r>
            <w:r w:rsidR="004A3C0E">
              <w:lastRenderedPageBreak/>
              <w:t xml:space="preserve">carporten og 0,5 på parkeringspladserne til bil nr. 2. </w:t>
            </w:r>
            <w:r>
              <w:t xml:space="preserve">Dette er således også tilfældet i Regimentsparken, når parkeringspladserne inddrages. </w:t>
            </w:r>
          </w:p>
          <w:p w:rsidR="0014113D" w:rsidRDefault="0014113D" w:rsidP="004A3C0E">
            <w:pPr>
              <w:spacing w:line="312" w:lineRule="auto"/>
            </w:pPr>
            <w:r w:rsidRPr="006659D1">
              <w:rPr>
                <w:b/>
              </w:rPr>
              <w:t xml:space="preserve">For nuværende henstiller bestyrelsen til almindelig </w:t>
            </w:r>
            <w:r w:rsidR="004A3C0E">
              <w:rPr>
                <w:b/>
              </w:rPr>
              <w:t xml:space="preserve">sund </w:t>
            </w:r>
            <w:r w:rsidRPr="006659D1">
              <w:rPr>
                <w:b/>
              </w:rPr>
              <w:t xml:space="preserve">fornuft og </w:t>
            </w:r>
            <w:r w:rsidR="004A3C0E">
              <w:rPr>
                <w:b/>
              </w:rPr>
              <w:t>omtanke</w:t>
            </w:r>
            <w:r>
              <w:t>. V</w:t>
            </w:r>
            <w:r w:rsidR="004A3C0E">
              <w:t>is hensyn</w:t>
            </w:r>
            <w:r>
              <w:t>, når du parkerer din bil; generer din parkering din genbo/nabo, kan han/hun ud</w:t>
            </w:r>
            <w:r w:rsidR="004A3C0E">
              <w:t xml:space="preserve">en gener eller vanskelighed </w:t>
            </w:r>
            <w:r>
              <w:t>bakke sin bil ud af carporten? Holder vi sådan, at en ambulance, brandbil og skraldemanden ubesværet kan komme igennem gaden?</w:t>
            </w:r>
          </w:p>
          <w:p w:rsidR="00BC2DC8" w:rsidRDefault="006659D1" w:rsidP="004A3C0E">
            <w:pPr>
              <w:spacing w:line="312" w:lineRule="auto"/>
            </w:pPr>
            <w:r>
              <w:t>På sigt vil det nok blive nødvendigt,</w:t>
            </w:r>
            <w:r w:rsidR="0014113D">
              <w:t xml:space="preserve"> at </w:t>
            </w:r>
            <w:r w:rsidR="00BC2DC8">
              <w:t xml:space="preserve"> </w:t>
            </w:r>
            <w:r>
              <w:t xml:space="preserve">forholde sig til </w:t>
            </w:r>
            <w:r w:rsidR="004A3C0E">
              <w:t xml:space="preserve">og </w:t>
            </w:r>
            <w:r>
              <w:t xml:space="preserve">efterkomme de officielle regler for parkering for at undgå kaos. </w:t>
            </w:r>
          </w:p>
          <w:p w:rsidR="006659D1" w:rsidRDefault="006659D1" w:rsidP="006659D1"/>
        </w:tc>
        <w:tc>
          <w:tcPr>
            <w:tcW w:w="2516" w:type="dxa"/>
          </w:tcPr>
          <w:p w:rsidR="008A6943" w:rsidRDefault="008A6943" w:rsidP="008A6943"/>
          <w:p w:rsidR="004A3C0E" w:rsidRDefault="004A3C0E" w:rsidP="008A6943">
            <w:r>
              <w:t>Bestyrelsen/Henriette/GF</w:t>
            </w:r>
          </w:p>
          <w:p w:rsidR="004A3C0E" w:rsidRPr="004A3C0E" w:rsidRDefault="004A3C0E" w:rsidP="004A3C0E"/>
          <w:p w:rsidR="004A3C0E" w:rsidRPr="004A3C0E" w:rsidRDefault="004A3C0E" w:rsidP="004A3C0E"/>
          <w:p w:rsidR="004A3C0E" w:rsidRPr="004A3C0E" w:rsidRDefault="004A3C0E" w:rsidP="004A3C0E"/>
          <w:p w:rsidR="004A3C0E" w:rsidRPr="004A3C0E" w:rsidRDefault="004A3C0E" w:rsidP="004A3C0E"/>
          <w:p w:rsidR="004A3C0E" w:rsidRPr="004A3C0E" w:rsidRDefault="004A3C0E" w:rsidP="004A3C0E"/>
          <w:p w:rsidR="004A3C0E" w:rsidRPr="004A3C0E" w:rsidRDefault="004A3C0E" w:rsidP="004A3C0E"/>
          <w:p w:rsidR="004A3C0E" w:rsidRPr="004A3C0E" w:rsidRDefault="004A3C0E" w:rsidP="004A3C0E"/>
          <w:p w:rsidR="004A3C0E" w:rsidRPr="004A3C0E" w:rsidRDefault="004A3C0E" w:rsidP="004A3C0E"/>
          <w:p w:rsidR="004A3C0E" w:rsidRPr="004A3C0E" w:rsidRDefault="004A3C0E" w:rsidP="004A3C0E"/>
          <w:p w:rsidR="004A3C0E" w:rsidRPr="004A3C0E" w:rsidRDefault="004A3C0E" w:rsidP="004A3C0E"/>
          <w:p w:rsidR="004A3C0E" w:rsidRPr="004A3C0E" w:rsidRDefault="004A3C0E" w:rsidP="004A3C0E"/>
          <w:p w:rsidR="004A3C0E" w:rsidRPr="004A3C0E" w:rsidRDefault="004A3C0E" w:rsidP="004A3C0E"/>
          <w:p w:rsidR="004A3C0E" w:rsidRDefault="004A3C0E" w:rsidP="004A3C0E">
            <w:r>
              <w:t>Bestyrelsen</w:t>
            </w:r>
          </w:p>
          <w:p w:rsidR="000266E2" w:rsidRDefault="000266E2" w:rsidP="004A3C0E"/>
          <w:p w:rsidR="000266E2" w:rsidRDefault="000266E2" w:rsidP="004A3C0E"/>
          <w:p w:rsidR="000266E2" w:rsidRDefault="000266E2" w:rsidP="004A3C0E"/>
          <w:p w:rsidR="000266E2" w:rsidRDefault="000266E2" w:rsidP="004A3C0E"/>
          <w:p w:rsidR="000266E2" w:rsidRDefault="000266E2" w:rsidP="004A3C0E"/>
          <w:p w:rsidR="000266E2" w:rsidRDefault="000266E2" w:rsidP="004A3C0E"/>
          <w:p w:rsidR="000266E2" w:rsidRPr="000266E2" w:rsidRDefault="000266E2" w:rsidP="004A3C0E">
            <w:pPr>
              <w:rPr>
                <w:b/>
              </w:rPr>
            </w:pPr>
            <w:r w:rsidRPr="000266E2">
              <w:rPr>
                <w:b/>
              </w:rPr>
              <w:t>ALLE</w:t>
            </w:r>
          </w:p>
          <w:p w:rsidR="004A3C0E" w:rsidRPr="004A3C0E" w:rsidRDefault="004A3C0E" w:rsidP="004A3C0E"/>
        </w:tc>
      </w:tr>
      <w:tr w:rsidR="008A6943" w:rsidTr="000266E2">
        <w:tc>
          <w:tcPr>
            <w:tcW w:w="1809" w:type="dxa"/>
          </w:tcPr>
          <w:p w:rsidR="008A6943" w:rsidRDefault="008A6943" w:rsidP="008A6943"/>
          <w:p w:rsidR="004A3C0E" w:rsidRDefault="004A3C0E" w:rsidP="008A6943"/>
        </w:tc>
        <w:tc>
          <w:tcPr>
            <w:tcW w:w="5529" w:type="dxa"/>
          </w:tcPr>
          <w:p w:rsidR="000266E2" w:rsidRDefault="000266E2" w:rsidP="008A6943">
            <w:r>
              <w:t xml:space="preserve">Husk at tjekke nyheder på </w:t>
            </w:r>
            <w:hyperlink r:id="rId5" w:history="1">
              <w:r w:rsidRPr="00BE298C">
                <w:rPr>
                  <w:rStyle w:val="Hyperlink"/>
                </w:rPr>
                <w:t>www.farumkaserne.dk</w:t>
              </w:r>
            </w:hyperlink>
            <w:r>
              <w:t xml:space="preserve"> </w:t>
            </w:r>
          </w:p>
        </w:tc>
        <w:tc>
          <w:tcPr>
            <w:tcW w:w="2516" w:type="dxa"/>
          </w:tcPr>
          <w:p w:rsidR="008A6943" w:rsidRDefault="008A6943" w:rsidP="008A6943"/>
        </w:tc>
      </w:tr>
    </w:tbl>
    <w:p w:rsidR="008A6943" w:rsidRPr="008A6943" w:rsidRDefault="008A6943" w:rsidP="008A6943"/>
    <w:sectPr w:rsidR="008A6943" w:rsidRPr="008A6943" w:rsidSect="00EB449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B3B28"/>
    <w:multiLevelType w:val="hybridMultilevel"/>
    <w:tmpl w:val="9746BBF0"/>
    <w:lvl w:ilvl="0" w:tplc="A2AC299C">
      <w:start w:val="1"/>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30F8449E"/>
    <w:multiLevelType w:val="hybridMultilevel"/>
    <w:tmpl w:val="28D61D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619963F9"/>
    <w:multiLevelType w:val="hybridMultilevel"/>
    <w:tmpl w:val="3CAE6B18"/>
    <w:lvl w:ilvl="0" w:tplc="B840EEA2">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7251E8"/>
    <w:rsid w:val="000266E2"/>
    <w:rsid w:val="0014113D"/>
    <w:rsid w:val="004209B2"/>
    <w:rsid w:val="004A3C0E"/>
    <w:rsid w:val="0059585B"/>
    <w:rsid w:val="00614AE9"/>
    <w:rsid w:val="006659D1"/>
    <w:rsid w:val="007251E8"/>
    <w:rsid w:val="008A264A"/>
    <w:rsid w:val="008A6943"/>
    <w:rsid w:val="00AD42EE"/>
    <w:rsid w:val="00BC2DC8"/>
    <w:rsid w:val="00C13354"/>
    <w:rsid w:val="00CF4E9D"/>
    <w:rsid w:val="00EB449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19"/>
        <w:szCs w:val="22"/>
        <w:lang w:val="da-DK"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9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7251E8"/>
    <w:pPr>
      <w:spacing w:line="240" w:lineRule="auto"/>
    </w:pPr>
  </w:style>
  <w:style w:type="paragraph" w:styleId="Listeafsnit">
    <w:name w:val="List Paragraph"/>
    <w:basedOn w:val="Normal"/>
    <w:uiPriority w:val="34"/>
    <w:qFormat/>
    <w:rsid w:val="008A6943"/>
    <w:pPr>
      <w:ind w:left="720"/>
      <w:contextualSpacing/>
    </w:pPr>
  </w:style>
  <w:style w:type="table" w:styleId="Tabel-Gitter">
    <w:name w:val="Table Grid"/>
    <w:basedOn w:val="Tabel-Normal"/>
    <w:uiPriority w:val="59"/>
    <w:rsid w:val="008A694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0266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rumkaserne.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529</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Frederiksberg Kommune</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Juhl Ildor</dc:creator>
  <cp:keywords/>
  <dc:description/>
  <cp:lastModifiedBy>Henriette Juhl Ildor</cp:lastModifiedBy>
  <cp:revision>3</cp:revision>
  <dcterms:created xsi:type="dcterms:W3CDTF">2012-01-05T08:42:00Z</dcterms:created>
  <dcterms:modified xsi:type="dcterms:W3CDTF">2012-01-05T12:23:00Z</dcterms:modified>
</cp:coreProperties>
</file>