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EC7" w:rsidRDefault="00B71EC7" w:rsidP="008E742E">
      <w:pPr>
        <w:spacing w:line="312" w:lineRule="auto"/>
        <w:rPr>
          <w:rFonts w:ascii="Verdana" w:hAnsi="Verdana"/>
          <w:b/>
        </w:rPr>
      </w:pPr>
    </w:p>
    <w:p w:rsidR="00B71EC7" w:rsidRDefault="00B71EC7" w:rsidP="00B71EC7">
      <w:pPr>
        <w:spacing w:line="312" w:lineRule="auto"/>
        <w:jc w:val="center"/>
        <w:rPr>
          <w:rFonts w:ascii="Verdana" w:hAnsi="Verdana"/>
          <w:b/>
        </w:rPr>
      </w:pPr>
      <w:r w:rsidRPr="00B71EC7">
        <w:rPr>
          <w:rFonts w:ascii="Verdana" w:hAnsi="Verdana"/>
          <w:b/>
        </w:rPr>
        <w:t>Referat fra bestyrelsesmøde i Grundejerforeningen Farum Kaserne</w:t>
      </w:r>
    </w:p>
    <w:p w:rsidR="00B71EC7" w:rsidRDefault="00B71EC7" w:rsidP="00B71EC7">
      <w:pPr>
        <w:spacing w:line="312" w:lineRule="auto"/>
        <w:jc w:val="center"/>
        <w:rPr>
          <w:rFonts w:ascii="Verdana" w:hAnsi="Verdana"/>
          <w:b/>
        </w:rPr>
      </w:pPr>
      <w:r w:rsidRPr="00B71EC7">
        <w:rPr>
          <w:rFonts w:ascii="Verdana" w:hAnsi="Verdana"/>
          <w:b/>
        </w:rPr>
        <w:t xml:space="preserve"> den 2</w:t>
      </w:r>
      <w:r>
        <w:rPr>
          <w:rFonts w:ascii="Verdana" w:hAnsi="Verdana"/>
          <w:b/>
        </w:rPr>
        <w:t xml:space="preserve">2. august  </w:t>
      </w:r>
      <w:r w:rsidRPr="00B71EC7">
        <w:rPr>
          <w:rFonts w:ascii="Verdana" w:hAnsi="Verdana"/>
          <w:b/>
        </w:rPr>
        <w:t>2016</w:t>
      </w:r>
    </w:p>
    <w:p w:rsidR="00B71EC7" w:rsidRDefault="00B71EC7" w:rsidP="00B71EC7">
      <w:pPr>
        <w:spacing w:line="312" w:lineRule="auto"/>
        <w:jc w:val="center"/>
        <w:rPr>
          <w:rFonts w:ascii="Verdana" w:hAnsi="Verdana"/>
          <w:b/>
        </w:rPr>
      </w:pPr>
    </w:p>
    <w:p w:rsidR="00B233AF" w:rsidRDefault="00B233AF" w:rsidP="008E742E">
      <w:pPr>
        <w:spacing w:line="312" w:lineRule="auto"/>
        <w:rPr>
          <w:rFonts w:ascii="Verdana" w:hAnsi="Verdana"/>
        </w:rPr>
      </w:pPr>
      <w:r w:rsidRPr="00B233AF">
        <w:rPr>
          <w:rFonts w:ascii="Verdana" w:hAnsi="Verdana"/>
          <w:b/>
        </w:rPr>
        <w:t>1. Orientering og opfølgning fra sidste møde</w:t>
      </w:r>
      <w:r>
        <w:rPr>
          <w:rFonts w:ascii="Verdana" w:hAnsi="Verdana"/>
        </w:rPr>
        <w:br/>
      </w:r>
      <w:r w:rsidR="00FF28AA">
        <w:rPr>
          <w:rFonts w:ascii="Verdana" w:hAnsi="Verdana"/>
        </w:rPr>
        <w:br/>
      </w:r>
      <w:r w:rsidRPr="003532F1">
        <w:rPr>
          <w:rFonts w:ascii="Verdana" w:hAnsi="Verdana"/>
          <w:u w:val="single"/>
        </w:rPr>
        <w:t>AAB, afdeling 97</w:t>
      </w:r>
      <w:r w:rsidR="00DD21F9">
        <w:rPr>
          <w:rFonts w:ascii="Verdana" w:hAnsi="Verdana"/>
        </w:rPr>
        <w:br/>
        <w:t xml:space="preserve">Der har </w:t>
      </w:r>
      <w:r w:rsidR="00EC476C">
        <w:rPr>
          <w:rFonts w:ascii="Verdana" w:hAnsi="Verdana"/>
        </w:rPr>
        <w:t xml:space="preserve">igen i denne sommer </w:t>
      </w:r>
      <w:r w:rsidR="00DD21F9">
        <w:rPr>
          <w:rFonts w:ascii="Verdana" w:hAnsi="Verdana"/>
        </w:rPr>
        <w:t xml:space="preserve">været en del udfordringer omkring driften af de private udearealer i afdeling 97. Bl.a. har grundejerforeningen måtte </w:t>
      </w:r>
      <w:r>
        <w:rPr>
          <w:rFonts w:ascii="Verdana" w:hAnsi="Verdana"/>
        </w:rPr>
        <w:t xml:space="preserve">gøre boligselskabet opmærksom på, at der skal foretages </w:t>
      </w:r>
      <w:r w:rsidR="00DD21F9">
        <w:rPr>
          <w:rFonts w:ascii="Verdana" w:hAnsi="Verdana"/>
        </w:rPr>
        <w:t>klipning af hække</w:t>
      </w:r>
      <w:r>
        <w:rPr>
          <w:rFonts w:ascii="Verdana" w:hAnsi="Verdana"/>
        </w:rPr>
        <w:t xml:space="preserve"> i skel til fortov, slåning af private græsplæner samt almindelig </w:t>
      </w:r>
      <w:r w:rsidR="00DD21F9">
        <w:rPr>
          <w:rFonts w:ascii="Verdana" w:hAnsi="Verdana"/>
        </w:rPr>
        <w:t xml:space="preserve">renholdelse af de private arealer. </w:t>
      </w:r>
    </w:p>
    <w:p w:rsidR="00B71EC7" w:rsidRDefault="00B233AF" w:rsidP="00B233AF">
      <w:pPr>
        <w:spacing w:line="312" w:lineRule="auto"/>
        <w:rPr>
          <w:rFonts w:ascii="Verdana" w:hAnsi="Verdana"/>
        </w:rPr>
      </w:pPr>
      <w:r>
        <w:rPr>
          <w:rFonts w:ascii="Verdana" w:hAnsi="Verdana"/>
        </w:rPr>
        <w:t xml:space="preserve">Bestyrelsen har </w:t>
      </w:r>
      <w:r w:rsidRPr="00B233AF">
        <w:rPr>
          <w:rFonts w:ascii="Verdana" w:hAnsi="Verdana"/>
        </w:rPr>
        <w:t>forståelse for, at det internt hos AAB kan kræve en anderledes og uvant struktur, når en afdeling etableres i et område, hvor boligselskabet skal indgå i en grundejerforening med de rettigheder og forpligtigelser, som gælder alle me</w:t>
      </w:r>
      <w:r>
        <w:rPr>
          <w:rFonts w:ascii="Verdana" w:hAnsi="Verdana"/>
        </w:rPr>
        <w:t xml:space="preserve">dlemmer. </w:t>
      </w:r>
      <w:r w:rsidRPr="00B233AF">
        <w:rPr>
          <w:rFonts w:ascii="Verdana" w:hAnsi="Verdana"/>
        </w:rPr>
        <w:t xml:space="preserve">Imidlertid har afdelingen været i brug siden foråret 2014, hvorfor det </w:t>
      </w:r>
      <w:r>
        <w:rPr>
          <w:rFonts w:ascii="Verdana" w:hAnsi="Verdana"/>
        </w:rPr>
        <w:t xml:space="preserve">er bestyrelsens holdning, at det </w:t>
      </w:r>
      <w:r w:rsidRPr="00B233AF">
        <w:rPr>
          <w:rFonts w:ascii="Verdana" w:hAnsi="Verdana"/>
        </w:rPr>
        <w:t xml:space="preserve">må være et rimeligt krav, at </w:t>
      </w:r>
      <w:r>
        <w:rPr>
          <w:rFonts w:ascii="Verdana" w:hAnsi="Verdana"/>
        </w:rPr>
        <w:t xml:space="preserve">ovennævnte </w:t>
      </w:r>
      <w:r w:rsidRPr="00B233AF">
        <w:rPr>
          <w:rFonts w:ascii="Verdana" w:hAnsi="Verdana"/>
        </w:rPr>
        <w:t>drif</w:t>
      </w:r>
      <w:r>
        <w:rPr>
          <w:rFonts w:ascii="Verdana" w:hAnsi="Verdana"/>
        </w:rPr>
        <w:t xml:space="preserve">tsopgaver </w:t>
      </w:r>
      <w:r w:rsidRPr="00B233AF">
        <w:rPr>
          <w:rFonts w:ascii="Verdana" w:hAnsi="Verdana"/>
        </w:rPr>
        <w:t xml:space="preserve">er organiseret og </w:t>
      </w:r>
      <w:r w:rsidR="00B76AD8">
        <w:rPr>
          <w:rFonts w:ascii="Verdana" w:hAnsi="Verdana"/>
        </w:rPr>
        <w:t xml:space="preserve">gennemføres </w:t>
      </w:r>
      <w:r w:rsidRPr="00B233AF">
        <w:rPr>
          <w:rFonts w:ascii="Verdana" w:hAnsi="Verdana"/>
        </w:rPr>
        <w:t xml:space="preserve"> på nuværende tidspunkt.</w:t>
      </w:r>
      <w:r w:rsidR="00B76AD8">
        <w:rPr>
          <w:rFonts w:ascii="Verdana" w:hAnsi="Verdana"/>
        </w:rPr>
        <w:t xml:space="preserve"> </w:t>
      </w:r>
      <w:r w:rsidR="00EA04E6">
        <w:rPr>
          <w:rFonts w:ascii="Verdana" w:hAnsi="Verdana"/>
        </w:rPr>
        <w:t xml:space="preserve"> </w:t>
      </w:r>
      <w:r w:rsidR="00FF28AA">
        <w:rPr>
          <w:rFonts w:ascii="Verdana" w:hAnsi="Verdana"/>
        </w:rPr>
        <w:t xml:space="preserve"> </w:t>
      </w:r>
      <w:r w:rsidR="00FF28AA">
        <w:rPr>
          <w:rFonts w:ascii="Verdana" w:hAnsi="Verdana"/>
        </w:rPr>
        <w:br/>
      </w:r>
      <w:r w:rsidR="00B76AD8">
        <w:rPr>
          <w:rFonts w:ascii="Verdana" w:hAnsi="Verdana"/>
        </w:rPr>
        <w:t xml:space="preserve">Boligselskabets forpligtigelse til at orientere lejerne </w:t>
      </w:r>
      <w:r w:rsidR="00B76AD8" w:rsidRPr="00B76AD8">
        <w:rPr>
          <w:rFonts w:ascii="Verdana" w:hAnsi="Verdana"/>
        </w:rPr>
        <w:t>om de generelle regler for brug af fællesområderne og lokalplanens særlige forhold</w:t>
      </w:r>
      <w:r w:rsidR="00B76AD8">
        <w:rPr>
          <w:rFonts w:ascii="Verdana" w:hAnsi="Verdana"/>
        </w:rPr>
        <w:t xml:space="preserve"> synes også at være svigtet</w:t>
      </w:r>
      <w:r w:rsidR="00EA04E6">
        <w:rPr>
          <w:rFonts w:ascii="Verdana" w:hAnsi="Verdana"/>
        </w:rPr>
        <w:t xml:space="preserve"> internt i organisationen</w:t>
      </w:r>
      <w:r w:rsidR="00B76AD8" w:rsidRPr="00B76AD8">
        <w:rPr>
          <w:rFonts w:ascii="Verdana" w:hAnsi="Verdana"/>
        </w:rPr>
        <w:t>.</w:t>
      </w:r>
      <w:r w:rsidR="00B76AD8">
        <w:rPr>
          <w:rFonts w:ascii="Verdana" w:hAnsi="Verdana"/>
        </w:rPr>
        <w:t xml:space="preserve"> I hvert fald er der fortsat problemer med opmagasinering af private ejendele på fællesområder, hvorunder især cykler, møbler m.m. i gruspassagerne og græsarealerne mellem boligerne har skabt problemer for grundejerforeningens drift</w:t>
      </w:r>
      <w:r w:rsidR="00EA04E6">
        <w:rPr>
          <w:rFonts w:ascii="Verdana" w:hAnsi="Verdana"/>
        </w:rPr>
        <w:t>sopgaver</w:t>
      </w:r>
      <w:r w:rsidR="00B76AD8">
        <w:rPr>
          <w:rFonts w:ascii="Verdana" w:hAnsi="Verdana"/>
        </w:rPr>
        <w:t xml:space="preserve">. </w:t>
      </w:r>
      <w:r w:rsidR="007E116C">
        <w:rPr>
          <w:rFonts w:ascii="Verdana" w:hAnsi="Verdana"/>
        </w:rPr>
        <w:t xml:space="preserve">Desuden tyder det på, at nye lejere ikke gøres bekendt med lokalplanens bestemmelser vedrørende overdækning af udvendige arealer i tilknytning til boligen. </w:t>
      </w:r>
      <w:r w:rsidR="00EA04E6">
        <w:rPr>
          <w:rFonts w:ascii="Verdana" w:hAnsi="Verdana"/>
        </w:rPr>
        <w:t xml:space="preserve">Et forhold som både grundejerforeningen og kommunen flere gange har påpeget overfor boligselskabet. </w:t>
      </w:r>
      <w:r w:rsidR="007E116C">
        <w:rPr>
          <w:rFonts w:ascii="Verdana" w:hAnsi="Verdana"/>
        </w:rPr>
        <w:br/>
      </w:r>
      <w:r w:rsidR="00B76AD8" w:rsidRPr="00B76AD8">
        <w:rPr>
          <w:rFonts w:ascii="Verdana" w:hAnsi="Verdana"/>
        </w:rPr>
        <w:t>I hen</w:t>
      </w:r>
      <w:r w:rsidR="007E116C">
        <w:rPr>
          <w:rFonts w:ascii="Verdana" w:hAnsi="Verdana"/>
        </w:rPr>
        <w:t xml:space="preserve">hold til vedtægterne </w:t>
      </w:r>
      <w:r w:rsidR="00B76AD8" w:rsidRPr="00B76AD8">
        <w:rPr>
          <w:rFonts w:ascii="Verdana" w:hAnsi="Verdana"/>
        </w:rPr>
        <w:t xml:space="preserve">betragtes </w:t>
      </w:r>
      <w:r w:rsidR="00B76AD8">
        <w:rPr>
          <w:rFonts w:ascii="Verdana" w:hAnsi="Verdana"/>
        </w:rPr>
        <w:t xml:space="preserve">AAB, </w:t>
      </w:r>
      <w:r w:rsidR="00B76AD8" w:rsidRPr="00B76AD8">
        <w:rPr>
          <w:rFonts w:ascii="Verdana" w:hAnsi="Verdana"/>
        </w:rPr>
        <w:t>afdeling 97 som ét samlet medlem</w:t>
      </w:r>
      <w:r w:rsidR="00FF28AA">
        <w:rPr>
          <w:rFonts w:ascii="Verdana" w:hAnsi="Verdana"/>
        </w:rPr>
        <w:t xml:space="preserve"> i forhold til grundejerforeningen</w:t>
      </w:r>
      <w:r w:rsidR="00B76AD8" w:rsidRPr="00B76AD8">
        <w:rPr>
          <w:rFonts w:ascii="Verdana" w:hAnsi="Verdana"/>
        </w:rPr>
        <w:t xml:space="preserve">, hvorfor </w:t>
      </w:r>
      <w:r w:rsidR="00B76AD8">
        <w:rPr>
          <w:rFonts w:ascii="Verdana" w:hAnsi="Verdana"/>
        </w:rPr>
        <w:t>bestyrelsen</w:t>
      </w:r>
      <w:r w:rsidR="007E116C">
        <w:rPr>
          <w:rFonts w:ascii="Verdana" w:hAnsi="Verdana"/>
        </w:rPr>
        <w:t xml:space="preserve"> har besluttet at </w:t>
      </w:r>
      <w:r w:rsidR="00EA04E6">
        <w:rPr>
          <w:rFonts w:ascii="Verdana" w:hAnsi="Verdana"/>
        </w:rPr>
        <w:t xml:space="preserve">lade </w:t>
      </w:r>
      <w:r w:rsidR="00FF28AA">
        <w:rPr>
          <w:rFonts w:ascii="Verdana" w:hAnsi="Verdana"/>
        </w:rPr>
        <w:t>vores</w:t>
      </w:r>
      <w:r w:rsidR="00EA04E6">
        <w:rPr>
          <w:rFonts w:ascii="Verdana" w:hAnsi="Verdana"/>
        </w:rPr>
        <w:t xml:space="preserve"> administrator rette henvendelse til</w:t>
      </w:r>
      <w:r w:rsidR="007E116C">
        <w:rPr>
          <w:rFonts w:ascii="Verdana" w:hAnsi="Verdana"/>
        </w:rPr>
        <w:t xml:space="preserve"> boligselskabet med henblik på at tydeliggøre ansvar og forpligtigelser. </w:t>
      </w:r>
      <w:r w:rsidR="00EA04E6">
        <w:rPr>
          <w:rFonts w:ascii="Verdana" w:hAnsi="Verdana"/>
        </w:rPr>
        <w:t>Derudover vil bestyrelsen rette henvendelse til Furesø Kommune</w:t>
      </w:r>
      <w:r w:rsidR="00FF28AA">
        <w:rPr>
          <w:rFonts w:ascii="Verdana" w:hAnsi="Verdana"/>
        </w:rPr>
        <w:t xml:space="preserve"> som orientering. </w:t>
      </w:r>
    </w:p>
    <w:p w:rsidR="002620AF" w:rsidRDefault="00FF28AA" w:rsidP="00B233AF">
      <w:pPr>
        <w:spacing w:line="312" w:lineRule="auto"/>
        <w:rPr>
          <w:rFonts w:ascii="Verdana" w:hAnsi="Verdana"/>
        </w:rPr>
      </w:pPr>
      <w:r w:rsidRPr="003532F1">
        <w:rPr>
          <w:rFonts w:ascii="Verdana" w:hAnsi="Verdana"/>
          <w:u w:val="single"/>
        </w:rPr>
        <w:t>Parkering</w:t>
      </w:r>
      <w:r>
        <w:rPr>
          <w:rFonts w:ascii="Verdana" w:hAnsi="Verdana"/>
        </w:rPr>
        <w:br/>
        <w:t>Jf. lokalplanen er der anlagt 1,5 parkeringsplads til hver husstand på Området. I områderne Regimentsparken, Afdeling 97 og Pionerparken er den ene parkeringsplads anlagt som privat plads i tilknytning til boligen. Det er derfor en forudsætning for kapaciteten på de fælles parkeringspladser, at alle beboere med parkeringsplads ved egen bolig benytter denne. Bestyrelsen skal derfor bede alle beboere med egen parkeringsplads benytte denne</w:t>
      </w:r>
      <w:r w:rsidR="00ED2AF4">
        <w:rPr>
          <w:rFonts w:ascii="Verdana" w:hAnsi="Verdana"/>
        </w:rPr>
        <w:t xml:space="preserve"> førend der</w:t>
      </w:r>
      <w:r>
        <w:rPr>
          <w:rFonts w:ascii="Verdana" w:hAnsi="Verdana"/>
        </w:rPr>
        <w:t xml:space="preserve"> </w:t>
      </w:r>
      <w:r w:rsidR="009C0565">
        <w:rPr>
          <w:rFonts w:ascii="Verdana" w:hAnsi="Verdana"/>
        </w:rPr>
        <w:t>parkere</w:t>
      </w:r>
      <w:r w:rsidR="00ED2AF4">
        <w:rPr>
          <w:rFonts w:ascii="Verdana" w:hAnsi="Verdana"/>
        </w:rPr>
        <w:t>s</w:t>
      </w:r>
      <w:r w:rsidR="009C0565">
        <w:rPr>
          <w:rFonts w:ascii="Verdana" w:hAnsi="Verdana"/>
        </w:rPr>
        <w:t xml:space="preserve"> på </w:t>
      </w:r>
      <w:r>
        <w:rPr>
          <w:rFonts w:ascii="Verdana" w:hAnsi="Verdana"/>
        </w:rPr>
        <w:t xml:space="preserve">de fælles parkeringspladser. </w:t>
      </w:r>
      <w:r w:rsidR="009C0565">
        <w:rPr>
          <w:rFonts w:ascii="Verdana" w:hAnsi="Verdana"/>
        </w:rPr>
        <w:br/>
      </w:r>
      <w:r>
        <w:rPr>
          <w:rFonts w:ascii="Verdana" w:hAnsi="Verdana"/>
        </w:rPr>
        <w:t xml:space="preserve">Tilsvarende skal </w:t>
      </w:r>
      <w:r w:rsidR="009C0565">
        <w:rPr>
          <w:rFonts w:ascii="Verdana" w:hAnsi="Verdana"/>
        </w:rPr>
        <w:t xml:space="preserve">bestyrelsen indgående opfordre til, at parkeringspladserne i </w:t>
      </w:r>
      <w:r w:rsidR="002620AF">
        <w:rPr>
          <w:rFonts w:ascii="Verdana" w:hAnsi="Verdana"/>
        </w:rPr>
        <w:t xml:space="preserve">etagebyggeriet </w:t>
      </w:r>
      <w:r w:rsidR="009C0565">
        <w:rPr>
          <w:rFonts w:ascii="Verdana" w:hAnsi="Verdana"/>
        </w:rPr>
        <w:t xml:space="preserve">Garnisonsparken ikke benyttes af beboerne i nabobebyggelserne. </w:t>
      </w:r>
      <w:r w:rsidR="002620AF">
        <w:rPr>
          <w:rFonts w:ascii="Verdana" w:hAnsi="Verdana"/>
        </w:rPr>
        <w:t>Beboerne i Garnisonsparken</w:t>
      </w:r>
      <w:r w:rsidR="009C0565">
        <w:rPr>
          <w:rFonts w:ascii="Verdana" w:hAnsi="Verdana"/>
        </w:rPr>
        <w:t xml:space="preserve"> råder ikke over private parkeringspladser, og er derfor kraftigt generet af manglende </w:t>
      </w:r>
      <w:r w:rsidR="009C0565">
        <w:rPr>
          <w:rFonts w:ascii="Verdana" w:hAnsi="Verdana"/>
        </w:rPr>
        <w:lastRenderedPageBreak/>
        <w:t>parkeringsmuligheder, når naboerne benytter deres p-pladser. Som udgangspunkt skal parkering ske på parkeringspladser anlagt indenfor eget delområde. Alternative muligheder bør kun benyttes</w:t>
      </w:r>
      <w:r w:rsidR="002620AF">
        <w:rPr>
          <w:rFonts w:ascii="Verdana" w:hAnsi="Verdana"/>
        </w:rPr>
        <w:t>,</w:t>
      </w:r>
      <w:r w:rsidR="009C0565">
        <w:rPr>
          <w:rFonts w:ascii="Verdana" w:hAnsi="Verdana"/>
        </w:rPr>
        <w:t xml:space="preserve"> såfremt der ikke er ledige pladser </w:t>
      </w:r>
      <w:r w:rsidR="00ED2AF4">
        <w:rPr>
          <w:rFonts w:ascii="Verdana" w:hAnsi="Verdana"/>
        </w:rPr>
        <w:t>indenfor eget delområde</w:t>
      </w:r>
      <w:r w:rsidR="009C0565">
        <w:rPr>
          <w:rFonts w:ascii="Verdana" w:hAnsi="Verdana"/>
        </w:rPr>
        <w:t>.</w:t>
      </w:r>
    </w:p>
    <w:p w:rsidR="002620AF" w:rsidRDefault="002620AF" w:rsidP="00B233AF">
      <w:pPr>
        <w:spacing w:line="312" w:lineRule="auto"/>
        <w:rPr>
          <w:rFonts w:ascii="Verdana" w:hAnsi="Verdana"/>
        </w:rPr>
      </w:pPr>
      <w:r w:rsidRPr="003532F1">
        <w:rPr>
          <w:rFonts w:ascii="Verdana" w:hAnsi="Verdana"/>
          <w:u w:val="single"/>
        </w:rPr>
        <w:t>Holdepunktet</w:t>
      </w:r>
      <w:r w:rsidRPr="003532F1">
        <w:rPr>
          <w:rFonts w:ascii="Verdana" w:hAnsi="Verdana"/>
        </w:rPr>
        <w:br/>
      </w:r>
      <w:r>
        <w:rPr>
          <w:rFonts w:ascii="Verdana" w:hAnsi="Verdana"/>
        </w:rPr>
        <w:t xml:space="preserve">Der er kommet en del henvendelser vedrørende parkering til gene på Pionervej. </w:t>
      </w:r>
      <w:r w:rsidR="003532F1">
        <w:rPr>
          <w:rFonts w:ascii="Verdana" w:hAnsi="Verdana"/>
        </w:rPr>
        <w:t>Parkering</w:t>
      </w:r>
      <w:r>
        <w:rPr>
          <w:rFonts w:ascii="Verdana" w:hAnsi="Verdana"/>
        </w:rPr>
        <w:t xml:space="preserve"> på vejen sker formentlig, fordi beboerne i Holdepunktet endnu ikke har parkeringspladser til rådighed. Bebyggelsen er således taget i brug uden forudgående etablering af vejadgang og parkeringspladser til biler. Jf. lokalplanen må nye bebyggelser ikke tages i brug før vejadgang, færdsels- og adgangsarealer, parkeringspladser til biler, affaldshåndtering og tilknyttet belysning er etableret. Bestyrelsen vil derfor rette henvendelse til kommunen med det formål at få grundejeren </w:t>
      </w:r>
      <w:bookmarkStart w:id="0" w:name="_GoBack"/>
      <w:bookmarkEnd w:id="0"/>
      <w:r>
        <w:rPr>
          <w:rFonts w:ascii="Verdana" w:hAnsi="Verdana"/>
        </w:rPr>
        <w:t>til at etablere en midlertidig parkeringsplads</w:t>
      </w:r>
      <w:r w:rsidR="00ED2AF4">
        <w:rPr>
          <w:rFonts w:ascii="Verdana" w:hAnsi="Verdana"/>
        </w:rPr>
        <w:t>,</w:t>
      </w:r>
      <w:r>
        <w:rPr>
          <w:rFonts w:ascii="Verdana" w:hAnsi="Verdana"/>
        </w:rPr>
        <w:t xml:space="preserve"> </w:t>
      </w:r>
      <w:r w:rsidR="00ED2AF4">
        <w:rPr>
          <w:rFonts w:ascii="Verdana" w:hAnsi="Verdana"/>
        </w:rPr>
        <w:t xml:space="preserve">om muligt </w:t>
      </w:r>
      <w:r>
        <w:rPr>
          <w:rFonts w:ascii="Verdana" w:hAnsi="Verdana"/>
        </w:rPr>
        <w:t>indenfor delområdet</w:t>
      </w:r>
      <w:r w:rsidR="00ED2AF4">
        <w:rPr>
          <w:rFonts w:ascii="Verdana" w:hAnsi="Verdana"/>
        </w:rPr>
        <w:t xml:space="preserve"> eller alternativt på institutionsgrunden</w:t>
      </w:r>
      <w:r>
        <w:rPr>
          <w:rFonts w:ascii="Verdana" w:hAnsi="Verdana"/>
        </w:rPr>
        <w:t xml:space="preserve"> indtil byggeriet muliggør en etablering af den permanente og projekterede parkeringsplads. </w:t>
      </w:r>
    </w:p>
    <w:p w:rsidR="00BE542F" w:rsidRDefault="002620AF" w:rsidP="00B233AF">
      <w:pPr>
        <w:spacing w:line="312" w:lineRule="auto"/>
        <w:rPr>
          <w:rFonts w:ascii="Verdana" w:hAnsi="Verdana"/>
        </w:rPr>
      </w:pPr>
      <w:r w:rsidRPr="003532F1">
        <w:rPr>
          <w:rFonts w:ascii="Verdana" w:hAnsi="Verdana"/>
          <w:u w:val="single"/>
        </w:rPr>
        <w:t>Vedtægter</w:t>
      </w:r>
      <w:r>
        <w:rPr>
          <w:rFonts w:ascii="Verdana" w:hAnsi="Verdana"/>
        </w:rPr>
        <w:br/>
        <w:t>Arbejdsgruppen bestående af Ann-Britt, Henriette og Søren, som frem til næste generalforsamling skal udarbejde forslag til eventuelle vedtægtsændringer holder første møde den 17. oktober 2016. Formanden har supplerende bedt arbejdsgruppen se på forretningsordenen.</w:t>
      </w:r>
    </w:p>
    <w:p w:rsidR="00BE542F" w:rsidRDefault="00BE542F" w:rsidP="00B233AF">
      <w:pPr>
        <w:spacing w:line="312" w:lineRule="auto"/>
        <w:rPr>
          <w:rFonts w:ascii="Verdana" w:hAnsi="Verdana"/>
        </w:rPr>
      </w:pPr>
      <w:r w:rsidRPr="00BE542F">
        <w:rPr>
          <w:rFonts w:ascii="Verdana" w:hAnsi="Verdana"/>
          <w:b/>
        </w:rPr>
        <w:t>2. Høring om lokalplan 129</w:t>
      </w:r>
      <w:r>
        <w:rPr>
          <w:rFonts w:ascii="Verdana" w:hAnsi="Verdana"/>
          <w:b/>
        </w:rPr>
        <w:br/>
      </w:r>
      <w:r>
        <w:rPr>
          <w:rFonts w:ascii="Verdana" w:hAnsi="Verdana"/>
        </w:rPr>
        <w:t xml:space="preserve">Høringen er lagt ud på hjemmesiden. </w:t>
      </w:r>
      <w:r w:rsidRPr="00BE542F">
        <w:rPr>
          <w:rFonts w:ascii="Verdana" w:hAnsi="Verdana"/>
        </w:rPr>
        <w:t>Bestyrelsen har kun få bemærkninger til høringen</w:t>
      </w:r>
      <w:r>
        <w:rPr>
          <w:rFonts w:ascii="Verdana" w:hAnsi="Verdana"/>
        </w:rPr>
        <w:t xml:space="preserve"> og afventer interesserede medlemmers input. Bestyrelsen opfordrer beboerne i Green Garden, som nærmeste nabo, til at besvare høringen samlet. </w:t>
      </w:r>
    </w:p>
    <w:p w:rsidR="00CC0DAA" w:rsidRDefault="00BE542F" w:rsidP="00B233AF">
      <w:pPr>
        <w:spacing w:line="312" w:lineRule="auto"/>
        <w:rPr>
          <w:rFonts w:ascii="Verdana" w:hAnsi="Verdana"/>
          <w:b/>
        </w:rPr>
      </w:pPr>
      <w:r w:rsidRPr="00BE542F">
        <w:rPr>
          <w:rFonts w:ascii="Verdana" w:hAnsi="Verdana"/>
          <w:b/>
        </w:rPr>
        <w:t xml:space="preserve">3. Grønne områder </w:t>
      </w:r>
      <w:r w:rsidR="0071783B">
        <w:rPr>
          <w:rFonts w:ascii="Verdana" w:hAnsi="Verdana"/>
          <w:b/>
        </w:rPr>
        <w:br/>
      </w:r>
      <w:r w:rsidR="0071783B" w:rsidRPr="0071783B">
        <w:rPr>
          <w:rFonts w:ascii="Verdana" w:hAnsi="Verdana"/>
        </w:rPr>
        <w:t>Henriette og Ann-Britt er udpege</w:t>
      </w:r>
      <w:r w:rsidR="0016769F">
        <w:rPr>
          <w:rFonts w:ascii="Verdana" w:hAnsi="Verdana"/>
        </w:rPr>
        <w:t>t</w:t>
      </w:r>
      <w:r w:rsidR="0071783B" w:rsidRPr="0071783B">
        <w:rPr>
          <w:rFonts w:ascii="Verdana" w:hAnsi="Verdana"/>
        </w:rPr>
        <w:t xml:space="preserve"> til en gennemgang af området med henblik på at udarbejde en langsigtet beplantningsplan.</w:t>
      </w:r>
      <w:r w:rsidR="0071783B">
        <w:rPr>
          <w:rFonts w:ascii="Verdana" w:hAnsi="Verdana"/>
          <w:b/>
        </w:rPr>
        <w:t xml:space="preserve"> </w:t>
      </w:r>
      <w:r w:rsidR="00CC0DAA" w:rsidRPr="00CC0DAA">
        <w:rPr>
          <w:rFonts w:ascii="Verdana" w:hAnsi="Verdana"/>
        </w:rPr>
        <w:t>Formålet med en beplantning</w:t>
      </w:r>
      <w:r w:rsidR="00CC0DAA">
        <w:rPr>
          <w:rFonts w:ascii="Verdana" w:hAnsi="Verdana"/>
        </w:rPr>
        <w:t>s</w:t>
      </w:r>
      <w:r w:rsidR="00CC0DAA" w:rsidRPr="00CC0DAA">
        <w:rPr>
          <w:rFonts w:ascii="Verdana" w:hAnsi="Verdana"/>
        </w:rPr>
        <w:t>plan er dels</w:t>
      </w:r>
      <w:r w:rsidR="00CC0DAA">
        <w:rPr>
          <w:rFonts w:ascii="Verdana" w:hAnsi="Verdana"/>
        </w:rPr>
        <w:t xml:space="preserve"> at skabe mere variation i beplantningen på foreningens områder indenfor det i plejeplanen tilladte dels at sikre områdets kvalitet. Gennemgangen sker med deltagelse af Furesø Kommune. </w:t>
      </w:r>
      <w:r w:rsidR="00CC0DAA">
        <w:rPr>
          <w:rFonts w:ascii="Verdana" w:hAnsi="Verdana"/>
        </w:rPr>
        <w:br/>
      </w:r>
      <w:r w:rsidR="00CC0DAA">
        <w:rPr>
          <w:rFonts w:ascii="Verdana" w:hAnsi="Verdana"/>
        </w:rPr>
        <w:br/>
        <w:t>Forsøget med anlæggelse af granitskærver i passagerne i de tætte lave bebyggelser har været en succes. Derfor vil projektet blive udvidet til afdeling 97 i foråret 2017, såfremt budgettet tillader det. Granitskærverne erstatter det løse gruslag, som oprindeligt er anlagt af bygherrerne, og som har virket genere</w:t>
      </w:r>
      <w:r w:rsidR="0016769F">
        <w:rPr>
          <w:rFonts w:ascii="Verdana" w:hAnsi="Verdana"/>
        </w:rPr>
        <w:t>n</w:t>
      </w:r>
      <w:r w:rsidR="00CC0DAA">
        <w:rPr>
          <w:rFonts w:ascii="Verdana" w:hAnsi="Verdana"/>
        </w:rPr>
        <w:t xml:space="preserve">de for omgivelserne i blæsevejr. </w:t>
      </w:r>
      <w:r w:rsidR="00CC0DAA">
        <w:rPr>
          <w:rFonts w:ascii="Verdana" w:hAnsi="Verdana"/>
          <w:b/>
        </w:rPr>
        <w:t xml:space="preserve"> </w:t>
      </w:r>
    </w:p>
    <w:p w:rsidR="002813FD" w:rsidRDefault="00CC0DAA" w:rsidP="00B233AF">
      <w:pPr>
        <w:spacing w:line="312" w:lineRule="auto"/>
        <w:rPr>
          <w:rFonts w:ascii="Verdana" w:hAnsi="Verdana"/>
        </w:rPr>
      </w:pPr>
      <w:r w:rsidRPr="00CC0DAA">
        <w:rPr>
          <w:rFonts w:ascii="Verdana" w:hAnsi="Verdana"/>
        </w:rPr>
        <w:t xml:space="preserve">Bestyrelsen har beslutte at </w:t>
      </w:r>
      <w:r>
        <w:rPr>
          <w:rFonts w:ascii="Verdana" w:hAnsi="Verdana"/>
        </w:rPr>
        <w:t xml:space="preserve">øge </w:t>
      </w:r>
      <w:r w:rsidRPr="00CC0DAA">
        <w:rPr>
          <w:rFonts w:ascii="Verdana" w:hAnsi="Verdana"/>
        </w:rPr>
        <w:t>bekæmpe</w:t>
      </w:r>
      <w:r>
        <w:rPr>
          <w:rFonts w:ascii="Verdana" w:hAnsi="Verdana"/>
        </w:rPr>
        <w:t>lsen af</w:t>
      </w:r>
      <w:r w:rsidRPr="00CC0DAA">
        <w:rPr>
          <w:rFonts w:ascii="Verdana" w:hAnsi="Verdana"/>
        </w:rPr>
        <w:t xml:space="preserve"> den Vilde Pastinak</w:t>
      </w:r>
      <w:r>
        <w:rPr>
          <w:rFonts w:ascii="Verdana" w:hAnsi="Verdana"/>
        </w:rPr>
        <w:t>,</w:t>
      </w:r>
      <w:r w:rsidRPr="00CC0DAA">
        <w:rPr>
          <w:rFonts w:ascii="Verdana" w:hAnsi="Verdana"/>
        </w:rPr>
        <w:t xml:space="preserve"> som desværre breder sig kraftigt på området. </w:t>
      </w:r>
      <w:r>
        <w:rPr>
          <w:rFonts w:ascii="Verdana" w:hAnsi="Verdana"/>
        </w:rPr>
        <w:t xml:space="preserve">Kommunen ønsker ikke/har ikke ressourcer til at bekæmpe den invasive plante på deres arealer. Planten kan ved berøring med saften give kraftige </w:t>
      </w:r>
      <w:r w:rsidR="002813FD">
        <w:rPr>
          <w:rFonts w:ascii="Verdana" w:hAnsi="Verdana"/>
        </w:rPr>
        <w:t>brandsår</w:t>
      </w:r>
      <w:r>
        <w:rPr>
          <w:rFonts w:ascii="Verdana" w:hAnsi="Verdana"/>
        </w:rPr>
        <w:t xml:space="preserve"> og eksem. Bl.a. </w:t>
      </w:r>
      <w:r w:rsidR="002813FD">
        <w:rPr>
          <w:rFonts w:ascii="Verdana" w:hAnsi="Verdana"/>
        </w:rPr>
        <w:t>er en af gr</w:t>
      </w:r>
      <w:r>
        <w:rPr>
          <w:rFonts w:ascii="Verdana" w:hAnsi="Verdana"/>
        </w:rPr>
        <w:t xml:space="preserve">undejerforeningens gartnere desværre </w:t>
      </w:r>
      <w:r w:rsidR="002813FD">
        <w:rPr>
          <w:rFonts w:ascii="Verdana" w:hAnsi="Verdana"/>
        </w:rPr>
        <w:t xml:space="preserve">blevet svært forbrændt på hænderne ved oprensning i hække. Planten er i familie med Bjørnekloen og ses særligt i de fritliggende   naturarealer og spredningskorridorer på området. </w:t>
      </w:r>
      <w:r>
        <w:rPr>
          <w:rFonts w:ascii="Verdana" w:hAnsi="Verdana"/>
        </w:rPr>
        <w:t xml:space="preserve"> </w:t>
      </w:r>
    </w:p>
    <w:p w:rsidR="002813FD" w:rsidRDefault="002813FD" w:rsidP="00B233AF">
      <w:pPr>
        <w:spacing w:line="312" w:lineRule="auto"/>
        <w:rPr>
          <w:rFonts w:ascii="Verdana" w:hAnsi="Verdana"/>
        </w:rPr>
      </w:pPr>
      <w:r w:rsidRPr="002813FD">
        <w:rPr>
          <w:rFonts w:ascii="Verdana" w:hAnsi="Verdana"/>
          <w:b/>
        </w:rPr>
        <w:lastRenderedPageBreak/>
        <w:t xml:space="preserve">4. Vedligeholdelse af kloaker og hovedforsyningsledninger </w:t>
      </w:r>
      <w:r w:rsidR="00CC0DAA" w:rsidRPr="002813FD">
        <w:rPr>
          <w:rFonts w:ascii="Verdana" w:hAnsi="Verdana"/>
          <w:b/>
        </w:rPr>
        <w:t xml:space="preserve">  </w:t>
      </w:r>
      <w:r>
        <w:rPr>
          <w:rFonts w:ascii="Verdana" w:hAnsi="Verdana"/>
        </w:rPr>
        <w:br/>
        <w:t xml:space="preserve">Punktet blev udsat til næste møde. </w:t>
      </w:r>
    </w:p>
    <w:p w:rsidR="002813FD" w:rsidRDefault="002813FD" w:rsidP="00B233AF">
      <w:pPr>
        <w:spacing w:line="312" w:lineRule="auto"/>
        <w:rPr>
          <w:rFonts w:ascii="Verdana" w:hAnsi="Verdana"/>
        </w:rPr>
      </w:pPr>
      <w:r w:rsidRPr="002813FD">
        <w:rPr>
          <w:rFonts w:ascii="Verdana" w:hAnsi="Verdana"/>
          <w:b/>
        </w:rPr>
        <w:t>5. Økonomi og nye medlemmer</w:t>
      </w:r>
      <w:r>
        <w:rPr>
          <w:rFonts w:ascii="Verdana" w:hAnsi="Verdana"/>
          <w:b/>
        </w:rPr>
        <w:br/>
      </w:r>
      <w:r w:rsidRPr="002813FD">
        <w:rPr>
          <w:rFonts w:ascii="Verdana" w:hAnsi="Verdana"/>
        </w:rPr>
        <w:t>Økonomien er stabil og budgettet følges.</w:t>
      </w:r>
      <w:r w:rsidR="002620AF" w:rsidRPr="002813FD">
        <w:rPr>
          <w:rFonts w:ascii="Verdana" w:hAnsi="Verdana"/>
        </w:rPr>
        <w:t xml:space="preserve"> </w:t>
      </w:r>
      <w:r>
        <w:rPr>
          <w:rFonts w:ascii="Verdana" w:hAnsi="Verdana"/>
        </w:rPr>
        <w:t xml:space="preserve">Der har været en enkelt restance, som vores administrator inddriver jf. retningslinjerne herfor.   </w:t>
      </w:r>
    </w:p>
    <w:p w:rsidR="002813FD" w:rsidRDefault="002813FD" w:rsidP="00B233AF">
      <w:pPr>
        <w:spacing w:line="312" w:lineRule="auto"/>
        <w:rPr>
          <w:rFonts w:ascii="Verdana" w:hAnsi="Verdana"/>
        </w:rPr>
      </w:pPr>
      <w:r>
        <w:rPr>
          <w:rFonts w:ascii="Verdana" w:hAnsi="Verdana"/>
        </w:rPr>
        <w:t xml:space="preserve">Vores administrator er påbegyndt optagelsen af medlemmer, hvor der er sket indflytning i Green Garden White, New Fairway </w:t>
      </w:r>
      <w:proofErr w:type="spellStart"/>
      <w:r>
        <w:rPr>
          <w:rFonts w:ascii="Verdana" w:hAnsi="Verdana"/>
        </w:rPr>
        <w:t>Village</w:t>
      </w:r>
      <w:proofErr w:type="spellEnd"/>
      <w:r>
        <w:rPr>
          <w:rFonts w:ascii="Verdana" w:hAnsi="Verdana"/>
        </w:rPr>
        <w:t xml:space="preserve"> og Holdepunktet.  </w:t>
      </w:r>
    </w:p>
    <w:p w:rsidR="009C0565" w:rsidRPr="002813FD" w:rsidRDefault="002813FD" w:rsidP="00B233AF">
      <w:pPr>
        <w:spacing w:line="312" w:lineRule="auto"/>
        <w:rPr>
          <w:rFonts w:ascii="Verdana" w:hAnsi="Verdana"/>
        </w:rPr>
      </w:pPr>
      <w:r w:rsidRPr="002813FD">
        <w:rPr>
          <w:rFonts w:ascii="Verdana" w:hAnsi="Verdana"/>
          <w:b/>
        </w:rPr>
        <w:t>6. Næste møde</w:t>
      </w:r>
      <w:r w:rsidR="002620AF" w:rsidRPr="002813FD">
        <w:rPr>
          <w:rFonts w:ascii="Verdana" w:hAnsi="Verdana"/>
          <w:b/>
        </w:rPr>
        <w:t xml:space="preserve"> </w:t>
      </w:r>
      <w:r>
        <w:rPr>
          <w:rFonts w:ascii="Verdana" w:hAnsi="Verdana"/>
        </w:rPr>
        <w:br/>
        <w:t xml:space="preserve">Næste ordinære møde afholdes den </w:t>
      </w:r>
      <w:r w:rsidR="003532F1">
        <w:rPr>
          <w:rFonts w:ascii="Verdana" w:hAnsi="Verdana"/>
        </w:rPr>
        <w:t>21. november 2016, kl. 20.00</w:t>
      </w:r>
      <w:r w:rsidR="003532F1">
        <w:rPr>
          <w:rFonts w:ascii="Verdana" w:hAnsi="Verdana"/>
        </w:rPr>
        <w:br/>
      </w:r>
      <w:r w:rsidR="002620AF" w:rsidRPr="002813FD">
        <w:rPr>
          <w:rFonts w:ascii="Verdana" w:hAnsi="Verdana"/>
        </w:rPr>
        <w:t xml:space="preserve"> </w:t>
      </w:r>
      <w:r w:rsidR="009C0565" w:rsidRPr="002813FD">
        <w:rPr>
          <w:rFonts w:ascii="Verdana" w:hAnsi="Verdana"/>
        </w:rPr>
        <w:t xml:space="preserve"> </w:t>
      </w:r>
    </w:p>
    <w:p w:rsidR="009C0565" w:rsidRPr="002813FD" w:rsidRDefault="009C0565" w:rsidP="00B233AF">
      <w:pPr>
        <w:spacing w:line="312" w:lineRule="auto"/>
        <w:rPr>
          <w:rFonts w:ascii="Verdana" w:hAnsi="Verdana"/>
        </w:rPr>
      </w:pPr>
    </w:p>
    <w:p w:rsidR="009C0565" w:rsidRPr="00BE542F" w:rsidRDefault="009C0565" w:rsidP="00B233AF">
      <w:pPr>
        <w:spacing w:line="312" w:lineRule="auto"/>
        <w:rPr>
          <w:rFonts w:ascii="Verdana" w:hAnsi="Verdana"/>
        </w:rPr>
      </w:pPr>
    </w:p>
    <w:p w:rsidR="007E116C" w:rsidRPr="00BE542F" w:rsidRDefault="007E116C" w:rsidP="00B233AF">
      <w:pPr>
        <w:spacing w:line="312" w:lineRule="auto"/>
        <w:rPr>
          <w:rFonts w:ascii="Verdana" w:hAnsi="Verdana"/>
        </w:rPr>
      </w:pPr>
    </w:p>
    <w:p w:rsidR="00EA04E6" w:rsidRPr="00EA04E6" w:rsidRDefault="00EA04E6" w:rsidP="00EA04E6">
      <w:pPr>
        <w:spacing w:line="312" w:lineRule="auto"/>
        <w:rPr>
          <w:rFonts w:ascii="Verdana" w:hAnsi="Verdana"/>
        </w:rPr>
      </w:pPr>
    </w:p>
    <w:p w:rsidR="00EC476C" w:rsidRDefault="00EC476C" w:rsidP="008E742E">
      <w:pPr>
        <w:spacing w:line="312" w:lineRule="auto"/>
        <w:rPr>
          <w:rFonts w:ascii="Verdana" w:hAnsi="Verdana"/>
        </w:rPr>
      </w:pPr>
    </w:p>
    <w:p w:rsidR="00F12698" w:rsidRDefault="00DD21F9" w:rsidP="008E742E">
      <w:pPr>
        <w:spacing w:line="312" w:lineRule="auto"/>
        <w:rPr>
          <w:rFonts w:ascii="Verdana" w:hAnsi="Verdana"/>
        </w:rPr>
      </w:pPr>
      <w:r>
        <w:rPr>
          <w:rFonts w:ascii="Verdana" w:hAnsi="Verdana"/>
        </w:rPr>
        <w:t xml:space="preserve">I henhold til vedtægterne og tilsvarende ejerforeningerne på området betragtes afdeling 97 som ét samlet medlem, hvorfor kommunikation omkring driften af bebyggelsen sker direkte mellem grundejerforeningen og AAB (Ejendomsservice). I forlængelse </w:t>
      </w:r>
      <w:r w:rsidR="00F12698">
        <w:rPr>
          <w:rFonts w:ascii="Verdana" w:hAnsi="Verdana"/>
        </w:rPr>
        <w:t xml:space="preserve"> </w:t>
      </w:r>
      <w:r w:rsidR="0084386A" w:rsidRPr="008E742E">
        <w:rPr>
          <w:rFonts w:ascii="Verdana" w:hAnsi="Verdana"/>
        </w:rPr>
        <w:br/>
      </w:r>
      <w:r w:rsidR="0044598E" w:rsidRPr="008E742E">
        <w:rPr>
          <w:rFonts w:ascii="Verdana" w:hAnsi="Verdana"/>
        </w:rPr>
        <w:t xml:space="preserve">I tråd med dette </w:t>
      </w:r>
      <w:r w:rsidR="00F12698">
        <w:rPr>
          <w:rFonts w:ascii="Verdana" w:hAnsi="Verdana"/>
        </w:rPr>
        <w:t xml:space="preserve">er det aftalt, at grundejerforeningens generelle regler for brug af fælles arealer sendes til AAB, som tilsvarende andre foreninger på området, er forpligtiget til at orientere deres medlemmer om reglerne. Bestyrelsen hverken kan eller skal agere ”politi” på området, og derfor vil fremtidige klager sendes officielt via administrator til AAB.  </w:t>
      </w:r>
    </w:p>
    <w:p w:rsidR="00DD21F9" w:rsidRPr="00DD21F9" w:rsidRDefault="00DD21F9" w:rsidP="00DD21F9">
      <w:pPr>
        <w:spacing w:line="312" w:lineRule="auto"/>
        <w:rPr>
          <w:rFonts w:ascii="Verdana" w:hAnsi="Verdana"/>
        </w:rPr>
      </w:pPr>
      <w:r w:rsidRPr="00DD21F9">
        <w:rPr>
          <w:rFonts w:ascii="Verdana" w:hAnsi="Verdana"/>
        </w:rPr>
        <w:t xml:space="preserve">Grundejerforeningen har forståelse for, at det internt hos AAB kan kræve en anderledes og uvant struktur, når en afdeling etableres i et område, hvor boligselskabet skal indgå i en grundejerforening med de rettigheder og forpligtigelser, som gælder alle medlemmer. </w:t>
      </w:r>
    </w:p>
    <w:p w:rsidR="00F12698" w:rsidRDefault="00DD21F9" w:rsidP="00DD21F9">
      <w:pPr>
        <w:spacing w:line="312" w:lineRule="auto"/>
        <w:rPr>
          <w:rFonts w:ascii="Verdana" w:hAnsi="Verdana"/>
        </w:rPr>
      </w:pPr>
      <w:r w:rsidRPr="00DD21F9">
        <w:rPr>
          <w:rFonts w:ascii="Verdana" w:hAnsi="Verdana"/>
        </w:rPr>
        <w:t>Imidlertid har afdelingen været i brug siden foråret 2014, hvorfor det må være et rimeligt krav, at de driftsopgaver, som vi her taler om, er organiseret og udføres på nuværende tidspunkt.</w:t>
      </w:r>
    </w:p>
    <w:p w:rsidR="00F12698" w:rsidRDefault="00F12698" w:rsidP="008E742E">
      <w:pPr>
        <w:spacing w:line="312" w:lineRule="auto"/>
        <w:rPr>
          <w:rFonts w:ascii="Verdana" w:hAnsi="Verdana"/>
        </w:rPr>
      </w:pPr>
    </w:p>
    <w:p w:rsidR="0084386A" w:rsidRPr="008E742E" w:rsidRDefault="0044598E" w:rsidP="008E742E">
      <w:pPr>
        <w:spacing w:line="312" w:lineRule="auto"/>
        <w:rPr>
          <w:rFonts w:ascii="Verdana" w:hAnsi="Verdana"/>
        </w:rPr>
      </w:pPr>
      <w:r w:rsidRPr="008E742E">
        <w:rPr>
          <w:rFonts w:ascii="Verdana" w:hAnsi="Verdana"/>
        </w:rPr>
        <w:t xml:space="preserve">var både </w:t>
      </w:r>
      <w:r w:rsidR="0084386A" w:rsidRPr="008E742E">
        <w:rPr>
          <w:rFonts w:ascii="Verdana" w:hAnsi="Verdana"/>
        </w:rPr>
        <w:t xml:space="preserve">Lennart og afdelingsformanden selvfølgelig også kontaktet forud min mail til dig. Desværre modtog </w:t>
      </w:r>
      <w:r w:rsidR="008E742E">
        <w:rPr>
          <w:rFonts w:ascii="Verdana" w:hAnsi="Verdana"/>
        </w:rPr>
        <w:t xml:space="preserve">jeg intet svar på henvendelsen, </w:t>
      </w:r>
      <w:r w:rsidR="0084386A" w:rsidRPr="008E742E">
        <w:rPr>
          <w:rFonts w:ascii="Verdana" w:hAnsi="Verdana"/>
        </w:rPr>
        <w:t xml:space="preserve">hvorfor </w:t>
      </w:r>
      <w:r w:rsidRPr="008E742E">
        <w:rPr>
          <w:rFonts w:ascii="Verdana" w:hAnsi="Verdana"/>
        </w:rPr>
        <w:t xml:space="preserve">jeg søgte en </w:t>
      </w:r>
      <w:r w:rsidR="0084386A" w:rsidRPr="008E742E">
        <w:rPr>
          <w:rFonts w:ascii="Verdana" w:hAnsi="Verdana"/>
        </w:rPr>
        <w:t xml:space="preserve">status </w:t>
      </w:r>
      <w:r w:rsidR="008E742E">
        <w:rPr>
          <w:rFonts w:ascii="Verdana" w:hAnsi="Verdana"/>
        </w:rPr>
        <w:t xml:space="preserve">ved at kontakte dig. </w:t>
      </w:r>
      <w:r w:rsidR="0084386A" w:rsidRPr="008E742E">
        <w:rPr>
          <w:rFonts w:ascii="Verdana" w:hAnsi="Verdana"/>
        </w:rPr>
        <w:t xml:space="preserve"> </w:t>
      </w:r>
      <w:r w:rsidR="0027494F" w:rsidRPr="008E742E">
        <w:rPr>
          <w:rFonts w:ascii="Verdana" w:hAnsi="Verdana"/>
        </w:rPr>
        <w:t xml:space="preserve"> </w:t>
      </w:r>
    </w:p>
    <w:p w:rsidR="00250608" w:rsidRDefault="00E13CE1" w:rsidP="008E742E">
      <w:pPr>
        <w:spacing w:line="312" w:lineRule="auto"/>
        <w:rPr>
          <w:rFonts w:ascii="Verdana" w:hAnsi="Verdana"/>
        </w:rPr>
      </w:pPr>
      <w:r>
        <w:rPr>
          <w:rFonts w:ascii="Verdana" w:hAnsi="Verdana"/>
        </w:rPr>
        <w:t>U</w:t>
      </w:r>
      <w:r w:rsidR="008E742E">
        <w:rPr>
          <w:rFonts w:ascii="Verdana" w:hAnsi="Verdana"/>
        </w:rPr>
        <w:t xml:space="preserve">dfordringerne omkring </w:t>
      </w:r>
      <w:r>
        <w:rPr>
          <w:rFonts w:ascii="Verdana" w:hAnsi="Verdana"/>
        </w:rPr>
        <w:t xml:space="preserve">driften af </w:t>
      </w:r>
      <w:r w:rsidR="008E742E">
        <w:rPr>
          <w:rFonts w:ascii="Verdana" w:hAnsi="Verdana"/>
        </w:rPr>
        <w:t>afdeling</w:t>
      </w:r>
      <w:r>
        <w:rPr>
          <w:rFonts w:ascii="Verdana" w:hAnsi="Verdana"/>
        </w:rPr>
        <w:t xml:space="preserve"> 97</w:t>
      </w:r>
      <w:r w:rsidR="00EB0E86">
        <w:rPr>
          <w:rFonts w:ascii="Verdana" w:hAnsi="Verdana"/>
        </w:rPr>
        <w:t xml:space="preserve"> drøftet på det netop afholdte bestyrelsesmøde. </w:t>
      </w:r>
      <w:r w:rsidR="0044598E" w:rsidRPr="008E742E">
        <w:rPr>
          <w:rFonts w:ascii="Verdana" w:hAnsi="Verdana"/>
        </w:rPr>
        <w:t xml:space="preserve">I </w:t>
      </w:r>
      <w:r w:rsidR="00EB0E86">
        <w:rPr>
          <w:rFonts w:ascii="Verdana" w:hAnsi="Verdana"/>
        </w:rPr>
        <w:t xml:space="preserve">grundejerforeningens </w:t>
      </w:r>
      <w:r w:rsidR="0044598E" w:rsidRPr="008E742E">
        <w:rPr>
          <w:rFonts w:ascii="Verdana" w:hAnsi="Verdana"/>
        </w:rPr>
        <w:t xml:space="preserve">bestyrelse er </w:t>
      </w:r>
      <w:r w:rsidR="0027494F" w:rsidRPr="008E742E">
        <w:rPr>
          <w:rFonts w:ascii="Verdana" w:hAnsi="Verdana"/>
        </w:rPr>
        <w:t xml:space="preserve">der </w:t>
      </w:r>
      <w:r w:rsidR="00EB0E86">
        <w:rPr>
          <w:rFonts w:ascii="Verdana" w:hAnsi="Verdana"/>
        </w:rPr>
        <w:t xml:space="preserve">en </w:t>
      </w:r>
      <w:r w:rsidR="0027494F" w:rsidRPr="008E742E">
        <w:rPr>
          <w:rFonts w:ascii="Verdana" w:hAnsi="Verdana"/>
        </w:rPr>
        <w:t xml:space="preserve">udbredt </w:t>
      </w:r>
      <w:r w:rsidR="0044598E" w:rsidRPr="008E742E">
        <w:rPr>
          <w:rFonts w:ascii="Verdana" w:hAnsi="Verdana"/>
        </w:rPr>
        <w:t>skuffelse over, at driften af de private udearealer</w:t>
      </w:r>
      <w:r w:rsidR="00EB0E86">
        <w:rPr>
          <w:rFonts w:ascii="Verdana" w:hAnsi="Verdana"/>
        </w:rPr>
        <w:t>,</w:t>
      </w:r>
      <w:r w:rsidR="0044598E" w:rsidRPr="008E742E">
        <w:rPr>
          <w:rFonts w:ascii="Verdana" w:hAnsi="Verdana"/>
        </w:rPr>
        <w:t xml:space="preserve"> </w:t>
      </w:r>
      <w:r w:rsidR="0027494F" w:rsidRPr="008E742E">
        <w:rPr>
          <w:rFonts w:ascii="Verdana" w:hAnsi="Verdana"/>
        </w:rPr>
        <w:t xml:space="preserve">3 år </w:t>
      </w:r>
      <w:r w:rsidR="0044598E" w:rsidRPr="008E742E">
        <w:rPr>
          <w:rFonts w:ascii="Verdana" w:hAnsi="Verdana"/>
        </w:rPr>
        <w:t>efter ibrugtagningen</w:t>
      </w:r>
      <w:r w:rsidR="00EB0E86">
        <w:rPr>
          <w:rFonts w:ascii="Verdana" w:hAnsi="Verdana"/>
        </w:rPr>
        <w:t>,</w:t>
      </w:r>
      <w:r w:rsidR="0044598E" w:rsidRPr="008E742E">
        <w:rPr>
          <w:rFonts w:ascii="Verdana" w:hAnsi="Verdana"/>
        </w:rPr>
        <w:t xml:space="preserve"> endnu ikke fungerer</w:t>
      </w:r>
      <w:r w:rsidR="00F12698">
        <w:rPr>
          <w:rFonts w:ascii="Verdana" w:hAnsi="Verdana"/>
        </w:rPr>
        <w:t xml:space="preserve"> tilfredsstillende</w:t>
      </w:r>
      <w:r w:rsidR="00250608">
        <w:rPr>
          <w:rFonts w:ascii="Verdana" w:hAnsi="Verdana"/>
        </w:rPr>
        <w:t xml:space="preserve"> og at </w:t>
      </w:r>
      <w:r w:rsidR="00F12698">
        <w:rPr>
          <w:rFonts w:ascii="Verdana" w:hAnsi="Verdana"/>
        </w:rPr>
        <w:t>AAB</w:t>
      </w:r>
      <w:r w:rsidR="00250608">
        <w:rPr>
          <w:rFonts w:ascii="Verdana" w:hAnsi="Verdana"/>
        </w:rPr>
        <w:t xml:space="preserve"> </w:t>
      </w:r>
      <w:r w:rsidR="00F12698">
        <w:rPr>
          <w:rFonts w:ascii="Verdana" w:hAnsi="Verdana"/>
        </w:rPr>
        <w:t xml:space="preserve">indtil </w:t>
      </w:r>
      <w:r w:rsidR="00F12698">
        <w:rPr>
          <w:rFonts w:ascii="Verdana" w:hAnsi="Verdana"/>
        </w:rPr>
        <w:lastRenderedPageBreak/>
        <w:t xml:space="preserve">videre ikke har vist aktivt interesse i at deltage i </w:t>
      </w:r>
      <w:r w:rsidR="00250608">
        <w:rPr>
          <w:rFonts w:ascii="Verdana" w:hAnsi="Verdana"/>
        </w:rPr>
        <w:t xml:space="preserve">det nødvendige samarbejde omkring </w:t>
      </w:r>
      <w:r w:rsidR="00F12698">
        <w:rPr>
          <w:rFonts w:ascii="Verdana" w:hAnsi="Verdana"/>
        </w:rPr>
        <w:t xml:space="preserve">de arealer, som alle beboerne på kasernen dels om.   </w:t>
      </w:r>
    </w:p>
    <w:p w:rsidR="008E742E" w:rsidRDefault="0027494F" w:rsidP="008E742E">
      <w:pPr>
        <w:spacing w:line="312" w:lineRule="auto"/>
        <w:rPr>
          <w:rFonts w:ascii="Verdana" w:hAnsi="Verdana"/>
        </w:rPr>
      </w:pPr>
      <w:r w:rsidRPr="008E742E">
        <w:rPr>
          <w:rFonts w:ascii="Verdana" w:hAnsi="Verdana"/>
        </w:rPr>
        <w:t xml:space="preserve">Endvidere </w:t>
      </w:r>
      <w:r w:rsidR="008E742E" w:rsidRPr="008E742E">
        <w:rPr>
          <w:rFonts w:ascii="Verdana" w:hAnsi="Verdana"/>
        </w:rPr>
        <w:t>bekymre det bestyrelsen, at afdelingsbestyrelsen</w:t>
      </w:r>
      <w:r w:rsidR="00250608">
        <w:rPr>
          <w:rFonts w:ascii="Verdana" w:hAnsi="Verdana"/>
        </w:rPr>
        <w:t xml:space="preserve">/beboerforeningen, </w:t>
      </w:r>
      <w:r w:rsidR="008E742E" w:rsidRPr="008E742E">
        <w:rPr>
          <w:rFonts w:ascii="Verdana" w:hAnsi="Verdana"/>
        </w:rPr>
        <w:t>har trukket sig</w:t>
      </w:r>
      <w:r w:rsidR="008E742E">
        <w:rPr>
          <w:rFonts w:ascii="Verdana" w:hAnsi="Verdana"/>
        </w:rPr>
        <w:t xml:space="preserve"> kollektivt</w:t>
      </w:r>
      <w:r w:rsidR="00EB0E86">
        <w:rPr>
          <w:rFonts w:ascii="Verdana" w:hAnsi="Verdana"/>
        </w:rPr>
        <w:t xml:space="preserve">, </w:t>
      </w:r>
      <w:r w:rsidR="008E742E" w:rsidRPr="008E742E">
        <w:rPr>
          <w:rFonts w:ascii="Verdana" w:hAnsi="Verdana"/>
        </w:rPr>
        <w:t xml:space="preserve">fordi </w:t>
      </w:r>
      <w:r w:rsidR="00E13CE1">
        <w:rPr>
          <w:rFonts w:ascii="Verdana" w:hAnsi="Verdana"/>
        </w:rPr>
        <w:t xml:space="preserve">udfordringerne med driften </w:t>
      </w:r>
      <w:r w:rsidR="008E742E" w:rsidRPr="008E742E">
        <w:rPr>
          <w:rFonts w:ascii="Verdana" w:hAnsi="Verdana"/>
        </w:rPr>
        <w:t xml:space="preserve">åbenbart er en større </w:t>
      </w:r>
      <w:r w:rsidR="00E13CE1">
        <w:rPr>
          <w:rFonts w:ascii="Verdana" w:hAnsi="Verdana"/>
        </w:rPr>
        <w:t xml:space="preserve">end, hvad </w:t>
      </w:r>
      <w:r w:rsidR="008E742E" w:rsidRPr="008E742E">
        <w:rPr>
          <w:rFonts w:ascii="Verdana" w:hAnsi="Verdana"/>
        </w:rPr>
        <w:t>de ønsker at påtage sig.</w:t>
      </w:r>
    </w:p>
    <w:p w:rsidR="00250608" w:rsidRDefault="00E13CE1" w:rsidP="008E742E">
      <w:pPr>
        <w:spacing w:line="312" w:lineRule="auto"/>
        <w:rPr>
          <w:rFonts w:ascii="Verdana" w:hAnsi="Verdana"/>
        </w:rPr>
      </w:pPr>
      <w:r>
        <w:rPr>
          <w:rFonts w:ascii="Verdana" w:hAnsi="Verdana"/>
        </w:rPr>
        <w:t xml:space="preserve">Vi er stadig ikke kommet i mål med kommunikation af grundejerforeningens fælles ordensregler ligesom der fortsat er problemer med parkeringen. Det er formentlig derfor, der fortsat optræder klager fra Ejerforeningen Garnisonsparken over ”uvedkommende parkering” </w:t>
      </w:r>
      <w:r w:rsidR="00250608">
        <w:rPr>
          <w:rFonts w:ascii="Verdana" w:hAnsi="Verdana"/>
        </w:rPr>
        <w:t xml:space="preserve">og derfor at der fortsat opbevares private ejendele på fællesområder – også ved de huse, som ikke er under istandsættelse. </w:t>
      </w:r>
    </w:p>
    <w:p w:rsidR="00E13CE1" w:rsidRDefault="00250608" w:rsidP="008E742E">
      <w:pPr>
        <w:spacing w:line="312" w:lineRule="auto"/>
        <w:rPr>
          <w:rFonts w:ascii="Verdana" w:hAnsi="Verdana"/>
        </w:rPr>
      </w:pPr>
      <w:r>
        <w:rPr>
          <w:rFonts w:ascii="Verdana" w:hAnsi="Verdana"/>
        </w:rPr>
        <w:t xml:space="preserve">Jeg forsøger igen, at kontakte Lennart og formanden for beboerforeningen (Jacob) for en løsning. </w:t>
      </w:r>
      <w:r w:rsidR="00E13CE1">
        <w:rPr>
          <w:rFonts w:ascii="Verdana" w:hAnsi="Verdana"/>
        </w:rPr>
        <w:br/>
      </w:r>
    </w:p>
    <w:p w:rsidR="00EB0E86" w:rsidRDefault="00EB0E86" w:rsidP="008E742E">
      <w:pPr>
        <w:spacing w:line="312" w:lineRule="auto"/>
        <w:rPr>
          <w:rFonts w:ascii="Verdana" w:hAnsi="Verdana"/>
        </w:rPr>
      </w:pPr>
    </w:p>
    <w:p w:rsidR="008E742E" w:rsidRDefault="008E742E" w:rsidP="008E742E">
      <w:pPr>
        <w:spacing w:line="312" w:lineRule="auto"/>
        <w:rPr>
          <w:rFonts w:ascii="Verdana" w:hAnsi="Verdana"/>
        </w:rPr>
      </w:pPr>
    </w:p>
    <w:p w:rsidR="008E742E" w:rsidRDefault="008E742E" w:rsidP="008E742E">
      <w:pPr>
        <w:spacing w:line="312" w:lineRule="auto"/>
        <w:rPr>
          <w:rFonts w:ascii="Verdana" w:hAnsi="Verdana"/>
        </w:rPr>
      </w:pPr>
    </w:p>
    <w:p w:rsidR="008E742E" w:rsidRDefault="008E742E" w:rsidP="008E742E">
      <w:pPr>
        <w:spacing w:line="312" w:lineRule="auto"/>
        <w:rPr>
          <w:rFonts w:ascii="Verdana" w:hAnsi="Verdana"/>
        </w:rPr>
      </w:pPr>
    </w:p>
    <w:p w:rsidR="008E742E" w:rsidRDefault="008E742E" w:rsidP="008E742E">
      <w:pPr>
        <w:spacing w:line="312" w:lineRule="auto"/>
        <w:rPr>
          <w:rFonts w:ascii="Verdana" w:hAnsi="Verdana"/>
        </w:rPr>
      </w:pPr>
      <w:r>
        <w:rPr>
          <w:rFonts w:ascii="Verdana" w:hAnsi="Verdana"/>
        </w:rPr>
        <w:t xml:space="preserve">Da vi fortsat ikke er kommet videre med de </w:t>
      </w:r>
      <w:r w:rsidRPr="008E742E">
        <w:rPr>
          <w:rFonts w:ascii="Verdana" w:hAnsi="Verdana"/>
        </w:rPr>
        <w:t xml:space="preserve"> </w:t>
      </w:r>
    </w:p>
    <w:p w:rsidR="008E742E" w:rsidRPr="008E742E" w:rsidRDefault="008E742E" w:rsidP="008E742E">
      <w:pPr>
        <w:spacing w:line="312" w:lineRule="auto"/>
        <w:rPr>
          <w:rFonts w:ascii="Verdana" w:hAnsi="Verdana"/>
        </w:rPr>
      </w:pPr>
    </w:p>
    <w:p w:rsidR="008E742E" w:rsidRDefault="008E742E">
      <w:r>
        <w:t xml:space="preserve">det åbenbart ikke er lykkedes </w:t>
      </w:r>
    </w:p>
    <w:p w:rsidR="008E742E" w:rsidRDefault="008E742E"/>
    <w:p w:rsidR="008E742E" w:rsidRDefault="008E742E"/>
    <w:p w:rsidR="0027494F" w:rsidRDefault="0027494F">
      <w:r>
        <w:t xml:space="preserve">er det bestyrelsens oplevelse </w:t>
      </w:r>
    </w:p>
    <w:p w:rsidR="0027494F" w:rsidRDefault="0027494F"/>
    <w:p w:rsidR="0027494F" w:rsidRDefault="0027494F"/>
    <w:p w:rsidR="0027494F" w:rsidRDefault="0027494F">
      <w:r>
        <w:t xml:space="preserve">og der er en generel opfattelse af, at integrationen af afdelingen i grundejerforeningen er fejlet, fordi boligforeningen ikke har være opmærksom på de fælles </w:t>
      </w:r>
    </w:p>
    <w:p w:rsidR="0027494F" w:rsidRDefault="0027494F"/>
    <w:p w:rsidR="0027494F" w:rsidRDefault="0027494F"/>
    <w:p w:rsidR="0027494F" w:rsidRDefault="0027494F"/>
    <w:sectPr w:rsidR="0027494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1F1" w:rsidRDefault="008831F1" w:rsidP="00B71EC7">
      <w:pPr>
        <w:spacing w:after="0"/>
      </w:pPr>
      <w:r>
        <w:separator/>
      </w:r>
    </w:p>
  </w:endnote>
  <w:endnote w:type="continuationSeparator" w:id="0">
    <w:p w:rsidR="008831F1" w:rsidRDefault="008831F1" w:rsidP="00B71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1F1" w:rsidRDefault="008831F1" w:rsidP="00B71EC7">
      <w:pPr>
        <w:spacing w:after="0"/>
      </w:pPr>
      <w:r>
        <w:separator/>
      </w:r>
    </w:p>
  </w:footnote>
  <w:footnote w:type="continuationSeparator" w:id="0">
    <w:p w:rsidR="008831F1" w:rsidRDefault="008831F1" w:rsidP="00B71EC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6A"/>
    <w:rsid w:val="00043D08"/>
    <w:rsid w:val="000A64F6"/>
    <w:rsid w:val="0016769F"/>
    <w:rsid w:val="00250608"/>
    <w:rsid w:val="002620AF"/>
    <w:rsid w:val="0027494F"/>
    <w:rsid w:val="002813FD"/>
    <w:rsid w:val="00320495"/>
    <w:rsid w:val="003532F1"/>
    <w:rsid w:val="00360714"/>
    <w:rsid w:val="0044598E"/>
    <w:rsid w:val="00450C98"/>
    <w:rsid w:val="0071783B"/>
    <w:rsid w:val="007E116C"/>
    <w:rsid w:val="0084386A"/>
    <w:rsid w:val="008831F1"/>
    <w:rsid w:val="008E742E"/>
    <w:rsid w:val="00967C62"/>
    <w:rsid w:val="009C0565"/>
    <w:rsid w:val="00A30816"/>
    <w:rsid w:val="00B233AF"/>
    <w:rsid w:val="00B26F02"/>
    <w:rsid w:val="00B71EC7"/>
    <w:rsid w:val="00B76AD8"/>
    <w:rsid w:val="00BE542F"/>
    <w:rsid w:val="00CC0DAA"/>
    <w:rsid w:val="00DD21F9"/>
    <w:rsid w:val="00E13CE1"/>
    <w:rsid w:val="00EA04E6"/>
    <w:rsid w:val="00EB0E86"/>
    <w:rsid w:val="00EC476C"/>
    <w:rsid w:val="00ED12D3"/>
    <w:rsid w:val="00ED2AF4"/>
    <w:rsid w:val="00ED4423"/>
    <w:rsid w:val="00F12698"/>
    <w:rsid w:val="00FF28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F15C1-D029-4C78-9EB1-1F1C9955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C98"/>
    <w:pPr>
      <w:spacing w:line="240" w:lineRule="auto"/>
    </w:pPr>
    <w:rPr>
      <w:rFonts w:ascii="Arial" w:hAnsi="Arial"/>
      <w:sz w:val="20"/>
    </w:rPr>
  </w:style>
  <w:style w:type="paragraph" w:styleId="Overskrift1">
    <w:name w:val="heading 1"/>
    <w:basedOn w:val="Normal"/>
    <w:next w:val="Normal"/>
    <w:link w:val="Overskrift1Tegn"/>
    <w:uiPriority w:val="9"/>
    <w:qFormat/>
    <w:rsid w:val="00450C98"/>
    <w:pPr>
      <w:keepNext/>
      <w:keepLines/>
      <w:spacing w:before="360" w:after="240" w:line="320" w:lineRule="exact"/>
      <w:outlineLvl w:val="0"/>
    </w:pPr>
    <w:rPr>
      <w:rFonts w:eastAsiaTheme="majorEastAsia" w:cstheme="majorBidi"/>
      <w:b/>
      <w:sz w:val="28"/>
      <w:szCs w:val="32"/>
    </w:rPr>
  </w:style>
  <w:style w:type="paragraph" w:styleId="Overskrift2">
    <w:name w:val="heading 2"/>
    <w:basedOn w:val="Normal"/>
    <w:next w:val="Normal"/>
    <w:link w:val="Overskrift2Tegn"/>
    <w:uiPriority w:val="9"/>
    <w:semiHidden/>
    <w:unhideWhenUsed/>
    <w:qFormat/>
    <w:rsid w:val="00450C98"/>
    <w:pPr>
      <w:keepNext/>
      <w:keepLines/>
      <w:spacing w:before="200" w:after="0"/>
      <w:outlineLvl w:val="1"/>
    </w:pPr>
    <w:rPr>
      <w:rFonts w:eastAsiaTheme="majorEastAsia" w:cstheme="majorBidi"/>
      <w:b/>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0C98"/>
    <w:rPr>
      <w:rFonts w:ascii="Arial" w:eastAsiaTheme="majorEastAsia" w:hAnsi="Arial" w:cstheme="majorBidi"/>
      <w:b/>
      <w:sz w:val="28"/>
      <w:szCs w:val="32"/>
    </w:rPr>
  </w:style>
  <w:style w:type="character" w:customStyle="1" w:styleId="Overskrift2Tegn">
    <w:name w:val="Overskrift 2 Tegn"/>
    <w:basedOn w:val="Standardskrifttypeiafsnit"/>
    <w:link w:val="Overskrift2"/>
    <w:uiPriority w:val="9"/>
    <w:semiHidden/>
    <w:rsid w:val="00450C98"/>
    <w:rPr>
      <w:rFonts w:ascii="Arial" w:eastAsiaTheme="majorEastAsia" w:hAnsi="Arial" w:cstheme="majorBidi"/>
      <w:b/>
      <w:sz w:val="24"/>
      <w:szCs w:val="26"/>
    </w:rPr>
  </w:style>
  <w:style w:type="paragraph" w:styleId="Titel">
    <w:name w:val="Title"/>
    <w:basedOn w:val="Normal"/>
    <w:next w:val="Normal"/>
    <w:link w:val="TitelTegn"/>
    <w:uiPriority w:val="10"/>
    <w:qFormat/>
    <w:rsid w:val="00450C98"/>
    <w:pPr>
      <w:spacing w:before="240" w:after="240"/>
      <w:contextualSpacing/>
    </w:pPr>
    <w:rPr>
      <w:rFonts w:eastAsiaTheme="majorEastAsia" w:cstheme="majorBidi"/>
      <w:color w:val="17365D"/>
      <w:spacing w:val="-10"/>
      <w:kern w:val="28"/>
      <w:sz w:val="52"/>
      <w:szCs w:val="56"/>
    </w:rPr>
  </w:style>
  <w:style w:type="character" w:customStyle="1" w:styleId="TitelTegn">
    <w:name w:val="Titel Tegn"/>
    <w:basedOn w:val="Standardskrifttypeiafsnit"/>
    <w:link w:val="Titel"/>
    <w:uiPriority w:val="10"/>
    <w:rsid w:val="00450C98"/>
    <w:rPr>
      <w:rFonts w:ascii="Arial" w:eastAsiaTheme="majorEastAsia" w:hAnsi="Arial" w:cstheme="majorBidi"/>
      <w:color w:val="17365D"/>
      <w:spacing w:val="-10"/>
      <w:kern w:val="28"/>
      <w:sz w:val="52"/>
      <w:szCs w:val="56"/>
    </w:rPr>
  </w:style>
  <w:style w:type="paragraph" w:styleId="Undertitel">
    <w:name w:val="Subtitle"/>
    <w:basedOn w:val="Normal"/>
    <w:next w:val="Normal"/>
    <w:link w:val="UndertitelTegn"/>
    <w:uiPriority w:val="11"/>
    <w:qFormat/>
    <w:rsid w:val="00450C98"/>
    <w:pPr>
      <w:numPr>
        <w:ilvl w:val="1"/>
      </w:numPr>
    </w:pPr>
    <w:rPr>
      <w:rFonts w:eastAsiaTheme="minorEastAsia"/>
      <w:i/>
      <w:color w:val="5A5A5A" w:themeColor="text1" w:themeTint="A5"/>
      <w:spacing w:val="15"/>
      <w:sz w:val="24"/>
    </w:rPr>
  </w:style>
  <w:style w:type="character" w:customStyle="1" w:styleId="UndertitelTegn">
    <w:name w:val="Undertitel Tegn"/>
    <w:basedOn w:val="Standardskrifttypeiafsnit"/>
    <w:link w:val="Undertitel"/>
    <w:uiPriority w:val="11"/>
    <w:rsid w:val="00450C98"/>
    <w:rPr>
      <w:rFonts w:ascii="Arial" w:eastAsiaTheme="minorEastAsia" w:hAnsi="Arial"/>
      <w:i/>
      <w:color w:val="5A5A5A" w:themeColor="text1" w:themeTint="A5"/>
      <w:spacing w:val="15"/>
      <w:sz w:val="24"/>
    </w:rPr>
  </w:style>
  <w:style w:type="character" w:styleId="Fremhv">
    <w:name w:val="Emphasis"/>
    <w:basedOn w:val="Standardskrifttypeiafsnit"/>
    <w:uiPriority w:val="20"/>
    <w:qFormat/>
    <w:rsid w:val="00A30816"/>
    <w:rPr>
      <w:rFonts w:ascii="Arial" w:hAnsi="Arial"/>
      <w:i/>
      <w:iCs/>
      <w:sz w:val="20"/>
    </w:rPr>
  </w:style>
  <w:style w:type="character" w:styleId="Strk">
    <w:name w:val="Strong"/>
    <w:basedOn w:val="Standardskrifttypeiafsnit"/>
    <w:uiPriority w:val="22"/>
    <w:qFormat/>
    <w:rsid w:val="00A30816"/>
    <w:rPr>
      <w:rFonts w:ascii="Arial" w:hAnsi="Arial"/>
      <w:b/>
      <w:bCs/>
      <w:sz w:val="20"/>
    </w:rPr>
  </w:style>
  <w:style w:type="paragraph" w:styleId="Citat">
    <w:name w:val="Quote"/>
    <w:basedOn w:val="Normal"/>
    <w:next w:val="Normal"/>
    <w:link w:val="CitatTegn"/>
    <w:uiPriority w:val="29"/>
    <w:qFormat/>
    <w:rsid w:val="00A30816"/>
    <w:pPr>
      <w:spacing w:after="0"/>
    </w:pPr>
    <w:rPr>
      <w:i/>
      <w:iCs/>
    </w:rPr>
  </w:style>
  <w:style w:type="character" w:customStyle="1" w:styleId="CitatTegn">
    <w:name w:val="Citat Tegn"/>
    <w:basedOn w:val="Standardskrifttypeiafsnit"/>
    <w:link w:val="Citat"/>
    <w:uiPriority w:val="29"/>
    <w:rsid w:val="00A30816"/>
    <w:rPr>
      <w:rFonts w:ascii="Arial" w:hAnsi="Arial"/>
      <w:i/>
      <w:iCs/>
      <w:sz w:val="20"/>
    </w:rPr>
  </w:style>
  <w:style w:type="paragraph" w:styleId="Strktcitat">
    <w:name w:val="Intense Quote"/>
    <w:basedOn w:val="Normal"/>
    <w:next w:val="Normal"/>
    <w:link w:val="StrktcitatTegn"/>
    <w:uiPriority w:val="30"/>
    <w:qFormat/>
    <w:rsid w:val="00A30816"/>
    <w:pPr>
      <w:pBdr>
        <w:top w:val="single" w:sz="4" w:space="10" w:color="5B9BD5" w:themeColor="accent1"/>
        <w:bottom w:val="single" w:sz="4" w:space="10" w:color="5B9BD5" w:themeColor="accent1"/>
      </w:pBdr>
      <w:spacing w:before="200" w:after="280"/>
      <w:ind w:left="936" w:right="936"/>
    </w:pPr>
    <w:rPr>
      <w:i/>
      <w:iCs/>
    </w:rPr>
  </w:style>
  <w:style w:type="character" w:customStyle="1" w:styleId="StrktcitatTegn">
    <w:name w:val="Stærkt citat Tegn"/>
    <w:basedOn w:val="Standardskrifttypeiafsnit"/>
    <w:link w:val="Strktcitat"/>
    <w:uiPriority w:val="30"/>
    <w:rsid w:val="00A30816"/>
    <w:rPr>
      <w:rFonts w:ascii="Arial" w:hAnsi="Arial"/>
      <w:i/>
      <w:iCs/>
      <w:sz w:val="20"/>
    </w:rPr>
  </w:style>
  <w:style w:type="character" w:styleId="Svaghenvisning">
    <w:name w:val="Subtle Reference"/>
    <w:basedOn w:val="Standardskrifttypeiafsnit"/>
    <w:uiPriority w:val="31"/>
    <w:qFormat/>
    <w:rsid w:val="00A30816"/>
    <w:rPr>
      <w:rFonts w:ascii="Arial" w:hAnsi="Arial"/>
      <w:smallCaps/>
      <w:color w:val="5A5A5A" w:themeColor="text1" w:themeTint="A5"/>
      <w:sz w:val="20"/>
      <w:u w:val="single"/>
    </w:rPr>
  </w:style>
  <w:style w:type="character" w:styleId="Bogenstitel">
    <w:name w:val="Book Title"/>
    <w:basedOn w:val="Standardskrifttypeiafsnit"/>
    <w:uiPriority w:val="33"/>
    <w:qFormat/>
    <w:rsid w:val="00A30816"/>
    <w:rPr>
      <w:rFonts w:ascii="Arial" w:hAnsi="Arial"/>
      <w:b/>
      <w:bCs/>
      <w:i w:val="0"/>
      <w:iCs/>
      <w:spacing w:val="5"/>
      <w:sz w:val="20"/>
    </w:rPr>
  </w:style>
  <w:style w:type="paragraph" w:styleId="Listeafsnit">
    <w:name w:val="List Paragraph"/>
    <w:basedOn w:val="Normal"/>
    <w:uiPriority w:val="34"/>
    <w:qFormat/>
    <w:rsid w:val="00A30816"/>
    <w:pPr>
      <w:ind w:left="720"/>
      <w:contextualSpacing/>
    </w:pPr>
  </w:style>
  <w:style w:type="paragraph" w:styleId="Sidehoved">
    <w:name w:val="header"/>
    <w:basedOn w:val="Normal"/>
    <w:link w:val="SidehovedTegn"/>
    <w:uiPriority w:val="99"/>
    <w:unhideWhenUsed/>
    <w:rsid w:val="00B71EC7"/>
    <w:pPr>
      <w:tabs>
        <w:tab w:val="center" w:pos="4819"/>
        <w:tab w:val="right" w:pos="9638"/>
      </w:tabs>
      <w:spacing w:after="0"/>
    </w:pPr>
  </w:style>
  <w:style w:type="character" w:customStyle="1" w:styleId="SidehovedTegn">
    <w:name w:val="Sidehoved Tegn"/>
    <w:basedOn w:val="Standardskrifttypeiafsnit"/>
    <w:link w:val="Sidehoved"/>
    <w:uiPriority w:val="99"/>
    <w:rsid w:val="00B71EC7"/>
    <w:rPr>
      <w:rFonts w:ascii="Arial" w:hAnsi="Arial"/>
      <w:sz w:val="20"/>
    </w:rPr>
  </w:style>
  <w:style w:type="paragraph" w:styleId="Sidefod">
    <w:name w:val="footer"/>
    <w:basedOn w:val="Normal"/>
    <w:link w:val="SidefodTegn"/>
    <w:uiPriority w:val="99"/>
    <w:unhideWhenUsed/>
    <w:rsid w:val="00B71EC7"/>
    <w:pPr>
      <w:tabs>
        <w:tab w:val="center" w:pos="4819"/>
        <w:tab w:val="right" w:pos="9638"/>
      </w:tabs>
      <w:spacing w:after="0"/>
    </w:pPr>
  </w:style>
  <w:style w:type="character" w:customStyle="1" w:styleId="SidefodTegn">
    <w:name w:val="Sidefod Tegn"/>
    <w:basedOn w:val="Standardskrifttypeiafsnit"/>
    <w:link w:val="Sidefod"/>
    <w:uiPriority w:val="99"/>
    <w:rsid w:val="00B71EC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1224</Words>
  <Characters>7469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Frederiksberg Kommune</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Juhl Ildor</dc:creator>
  <cp:keywords/>
  <dc:description/>
  <cp:lastModifiedBy>Henriette Juhl Ildor</cp:lastModifiedBy>
  <cp:revision>3</cp:revision>
  <dcterms:created xsi:type="dcterms:W3CDTF">2016-10-11T16:58:00Z</dcterms:created>
  <dcterms:modified xsi:type="dcterms:W3CDTF">2016-10-11T17:02:00Z</dcterms:modified>
</cp:coreProperties>
</file>