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B6A" w:rsidRDefault="00B46B6A"/>
    <w:p w:rsidR="003A014A" w:rsidRDefault="003A014A"/>
    <w:p w:rsidR="003A014A" w:rsidRPr="003A014A" w:rsidRDefault="003A014A" w:rsidP="003A014A">
      <w:pPr>
        <w:jc w:val="center"/>
        <w:rPr>
          <w:b/>
        </w:rPr>
      </w:pPr>
      <w:r w:rsidRPr="003A014A">
        <w:rPr>
          <w:b/>
        </w:rPr>
        <w:t>Referat / møde i beboergruppen / 13. Marts 2013</w:t>
      </w:r>
    </w:p>
    <w:p w:rsidR="003A014A" w:rsidRDefault="003A014A"/>
    <w:p w:rsidR="003A014A" w:rsidRDefault="003A014A"/>
    <w:p w:rsidR="003A014A" w:rsidRDefault="003A014A"/>
    <w:p w:rsidR="003A014A" w:rsidRDefault="00765D01">
      <w:r>
        <w:t>Tilstede: Kell Frederiksen, Christine Frederiksen, Morten</w:t>
      </w:r>
      <w:r w:rsidR="00D151AE">
        <w:t xml:space="preserve"> Mejer-Warnich</w:t>
      </w:r>
      <w:r>
        <w:t>, Thomas Grave-Larsen, Henriette Ildor, Kate Hyldig, Trine Hopp Møller, David Koch Mouritzen</w:t>
      </w:r>
      <w:r w:rsidR="008579B1">
        <w:t>, Carsten Ildor</w:t>
      </w:r>
      <w:r>
        <w:br/>
      </w:r>
    </w:p>
    <w:p w:rsidR="00971758" w:rsidRDefault="00971758" w:rsidP="00971758">
      <w:r w:rsidRPr="00971758">
        <w:t>Afbud: Poul Erik Dahl og Michael Jeppesen</w:t>
      </w:r>
      <w:r>
        <w:br/>
      </w:r>
    </w:p>
    <w:p w:rsidR="00971758" w:rsidRDefault="00971758" w:rsidP="00971758">
      <w:r>
        <w:t>Ej mødt: Neslihan Diksan</w:t>
      </w:r>
    </w:p>
    <w:p w:rsidR="003A014A" w:rsidRDefault="003A014A"/>
    <w:p w:rsidR="003A014A" w:rsidRDefault="003A014A">
      <w:r>
        <w:t>Referent: David Koch Mouritzen</w:t>
      </w:r>
    </w:p>
    <w:p w:rsidR="003A014A" w:rsidRDefault="003A014A"/>
    <w:p w:rsidR="003A014A" w:rsidRDefault="003A014A">
      <w:pPr>
        <w:pBdr>
          <w:bottom w:val="single" w:sz="12" w:space="1" w:color="auto"/>
        </w:pBdr>
      </w:pPr>
    </w:p>
    <w:p w:rsidR="003A014A" w:rsidRDefault="003A014A"/>
    <w:p w:rsidR="003A014A" w:rsidRDefault="003A014A"/>
    <w:p w:rsidR="00DD475E" w:rsidRPr="002A5877" w:rsidRDefault="00DD475E">
      <w:pPr>
        <w:rPr>
          <w:u w:val="single"/>
        </w:rPr>
      </w:pPr>
      <w:r w:rsidRPr="002A5877">
        <w:rPr>
          <w:u w:val="single"/>
        </w:rPr>
        <w:t>Beslutningsdygtighed</w:t>
      </w:r>
    </w:p>
    <w:p w:rsidR="00DD475E" w:rsidRDefault="009549B2">
      <w:r>
        <w:t>Alle var enige om at den tilstedeværende forsamling betegnes som ”beslutningsdygtige”. Det vil sige</w:t>
      </w:r>
      <w:r w:rsidR="00D151AE">
        <w:t>,</w:t>
      </w:r>
      <w:r>
        <w:t xml:space="preserve"> at alle er enige om, at vi i dag repræsenterer alle formelle juridiske enheder. Der kan efterfølgende </w:t>
      </w:r>
      <w:r w:rsidR="007A362C">
        <w:t xml:space="preserve">således </w:t>
      </w:r>
      <w:r>
        <w:t xml:space="preserve">ikke bakkes op </w:t>
      </w:r>
      <w:r w:rsidR="007A362C">
        <w:t xml:space="preserve">(formelt fra denne gruppe) </w:t>
      </w:r>
      <w:r>
        <w:t xml:space="preserve">om </w:t>
      </w:r>
      <w:r w:rsidR="007A362C">
        <w:t>forslag fremsat efterfølgende af enkeltindivider.</w:t>
      </w:r>
    </w:p>
    <w:p w:rsidR="002A5877" w:rsidRDefault="002A5877"/>
    <w:p w:rsidR="00DD475E" w:rsidRDefault="00DD475E"/>
    <w:p w:rsidR="00DD475E" w:rsidRDefault="00DD475E">
      <w:r>
        <w:t>Carsten bød velkommen og introducerede kommissoriet</w:t>
      </w:r>
      <w:r w:rsidR="00D151AE">
        <w:t>,</w:t>
      </w:r>
      <w:r>
        <w:t xml:space="preserve"> som </w:t>
      </w:r>
      <w:r w:rsidR="00D151AE">
        <w:t>ska</w:t>
      </w:r>
      <w:r w:rsidR="0077586B">
        <w:t>l danne rammerne for ar</w:t>
      </w:r>
      <w:r w:rsidR="00D151AE">
        <w:t>bejdsgruppens fremtidige arbejde</w:t>
      </w:r>
      <w:r>
        <w:t xml:space="preserve">. Carsten sagde i tillæg dertil, at vi ikke nødvendigvis behøver at </w:t>
      </w:r>
      <w:r w:rsidR="00D151AE">
        <w:t>h</w:t>
      </w:r>
      <w:r>
        <w:t xml:space="preserve">olde </w:t>
      </w:r>
      <w:r w:rsidR="00D151AE">
        <w:t>os</w:t>
      </w:r>
      <w:r>
        <w:t xml:space="preserve"> detaljeret til kommissoriet.</w:t>
      </w:r>
    </w:p>
    <w:p w:rsidR="00DD475E" w:rsidRDefault="00DD475E"/>
    <w:p w:rsidR="00DD475E" w:rsidRDefault="00DD475E">
      <w:r>
        <w:t>De tre anvendelsesformål som angivet i kommissoriet er således udelukkende udtryk for kommunens ideer til hvordan fremtiden kan se ud.</w:t>
      </w:r>
    </w:p>
    <w:p w:rsidR="00DD475E" w:rsidRDefault="00DD475E"/>
    <w:p w:rsidR="00DD475E" w:rsidRDefault="00E34D39">
      <w:r>
        <w:t>Carsten: Det er sådan set på kommunens opdrag/opfordring at vi i dag sidder her.</w:t>
      </w:r>
    </w:p>
    <w:p w:rsidR="003A014A" w:rsidRDefault="003A014A"/>
    <w:p w:rsidR="003A014A" w:rsidRDefault="00F7298C">
      <w:r>
        <w:t>Thomas: Kommunen har bedt os om at komme med ideer til hvordan vi kan anvende huset.</w:t>
      </w:r>
    </w:p>
    <w:p w:rsidR="00F7298C" w:rsidRDefault="00F7298C"/>
    <w:p w:rsidR="00F7298C" w:rsidRDefault="00F7298C">
      <w:r>
        <w:t xml:space="preserve">Henriette: Vi behøver vel ikke forholde os ”snævert” til de tre bud som kommunen har fremsat – jf. kommissorium. Kan vi eks. </w:t>
      </w:r>
      <w:r w:rsidR="00D151AE">
        <w:t>a</w:t>
      </w:r>
      <w:r>
        <w:t>nvende huset som naturbase osv.?</w:t>
      </w:r>
    </w:p>
    <w:p w:rsidR="008F09A5" w:rsidRDefault="008F09A5"/>
    <w:p w:rsidR="002A5877" w:rsidRDefault="002A5877">
      <w:r>
        <w:t xml:space="preserve">Carsten: </w:t>
      </w:r>
      <w:r w:rsidR="00D151AE">
        <w:t>K</w:t>
      </w:r>
      <w:r>
        <w:t>ommunen har umiddelbart indikeret</w:t>
      </w:r>
      <w:r w:rsidR="00D151AE">
        <w:t>,</w:t>
      </w:r>
      <w:r>
        <w:t xml:space="preserve"> at de </w:t>
      </w:r>
      <w:r w:rsidR="008579B1">
        <w:t xml:space="preserve">ikke </w:t>
      </w:r>
      <w:r>
        <w:t xml:space="preserve">har mere end 3-400.000 kr. til at istandsætte huset. Kommunen vil gerne være </w:t>
      </w:r>
      <w:r>
        <w:lastRenderedPageBreak/>
        <w:t>udgiftsneutrale ift. huset. Det vil sandsynligvis koste ca. 2</w:t>
      </w:r>
      <w:r w:rsidR="00D151AE">
        <w:t>0</w:t>
      </w:r>
      <w:r>
        <w:t xml:space="preserve">0.000 kr./år at </w:t>
      </w:r>
      <w:r w:rsidR="009549B2">
        <w:t>varetage driften af</w:t>
      </w:r>
      <w:r>
        <w:t xml:space="preserve"> huset.</w:t>
      </w:r>
    </w:p>
    <w:p w:rsidR="002A5877" w:rsidRDefault="002A5877"/>
    <w:p w:rsidR="009549B2" w:rsidRDefault="007A362C">
      <w:r>
        <w:t xml:space="preserve">Morten: Det virker som om at kommunen mest af alt ønsker sig </w:t>
      </w:r>
      <w:r w:rsidR="00CD5A86">
        <w:t>en form for udflytter børnehave.</w:t>
      </w:r>
    </w:p>
    <w:p w:rsidR="00CD5A86" w:rsidRDefault="005D372E">
      <w:r>
        <w:t>Kristine: Medborgerhus – er det at forstå som fælleshus?</w:t>
      </w:r>
    </w:p>
    <w:p w:rsidR="005D372E" w:rsidRDefault="005D372E"/>
    <w:p w:rsidR="005D372E" w:rsidRDefault="005D372E">
      <w:r>
        <w:t>Henriette: Medborger er åbent for alle kommunens borgere. Beboerhus er kun tilegnet de tilknyttede. Forsamlingshus er igen noget andet.</w:t>
      </w:r>
    </w:p>
    <w:p w:rsidR="005D372E" w:rsidRDefault="005D372E"/>
    <w:p w:rsidR="005D372E" w:rsidRDefault="00140220">
      <w:r>
        <w:t>Henriette: Vi har behov for at holde grundejerforeningsmøder, madklubber, kortklub osv. – foreningsmæssige behov. Jeg er ikke tilhænger af privatfester. Vores erfaringer er også</w:t>
      </w:r>
      <w:r w:rsidR="00D151AE">
        <w:t>,</w:t>
      </w:r>
      <w:r>
        <w:t xml:space="preserve"> at det som regel går galt.</w:t>
      </w:r>
    </w:p>
    <w:p w:rsidR="00140220" w:rsidRDefault="00140220">
      <w:r>
        <w:t>Nu kan vi kvit og frit bruge det. Er det ikke en meget god deal?</w:t>
      </w:r>
    </w:p>
    <w:p w:rsidR="00140220" w:rsidRDefault="00140220"/>
    <w:p w:rsidR="00140220" w:rsidRDefault="00140220">
      <w:r>
        <w:t xml:space="preserve">Morten: Noget skal der jo gøres med huset – om end ikke i år så i nærmeste fremtid. </w:t>
      </w:r>
      <w:r w:rsidR="007F39C4">
        <w:t>Iflg. Ref. Fra kommunen koster det 400.000 at istandsætte.</w:t>
      </w:r>
    </w:p>
    <w:p w:rsidR="007F39C4" w:rsidRDefault="007F39C4"/>
    <w:p w:rsidR="007F39C4" w:rsidRDefault="007F39C4">
      <w:r>
        <w:t>Thomas: Forvaltningen kender ikke til de 400.000,- men har oplyst</w:t>
      </w:r>
      <w:r w:rsidR="009E787F">
        <w:t>,</w:t>
      </w:r>
      <w:r>
        <w:t xml:space="preserve"> at nødvendig efterisolering af tag og facader samt meget lidt facadeistandsættelse af </w:t>
      </w:r>
      <w:r w:rsidRPr="00971758">
        <w:rPr>
          <w:u w:val="single"/>
        </w:rPr>
        <w:t>kun</w:t>
      </w:r>
      <w:r>
        <w:t xml:space="preserve"> kontordelen koster 850.000,-</w:t>
      </w:r>
    </w:p>
    <w:p w:rsidR="007F39C4" w:rsidRDefault="007F39C4" w:rsidP="007F39C4"/>
    <w:p w:rsidR="007F39C4" w:rsidRDefault="007F39C4" w:rsidP="007F39C4">
      <w:r>
        <w:t>Henriette: Det koster nok for mange penge at istandsætte det, men omvendt må det heller ikke stå og forfalde.</w:t>
      </w:r>
      <w:r w:rsidR="00971758">
        <w:t xml:space="preserve"> </w:t>
      </w:r>
      <w:r w:rsidR="00971758" w:rsidRPr="00971758">
        <w:t>En bygning med en så væsentlig placering, - indkørslen til område</w:t>
      </w:r>
      <w:r w:rsidR="009E787F">
        <w:t>t</w:t>
      </w:r>
      <w:r w:rsidR="00971758" w:rsidRPr="00971758">
        <w:t>, som ikke vedligeholdes, vil være en synd og skam for området. Så heller</w:t>
      </w:r>
      <w:r w:rsidR="009E787F">
        <w:t>e</w:t>
      </w:r>
      <w:r w:rsidR="00971758" w:rsidRPr="00971758">
        <w:t xml:space="preserve"> rive bygningen ned og sætte kreative kræfter fri i forhold til matriklens anvendelse. Matriklen kunne evt. benyttes til en eller anden form for fastholdelse af områdets historiske baggrund, der ”spiller sammen med” kanonstillingen overfor. Kreative sjæle, bl.a. vores ”egen” arkitekt Thomas, vil helt sikker kunne komme med skabende ideer.</w:t>
      </w:r>
      <w:r w:rsidR="00971758">
        <w:t xml:space="preserve"> </w:t>
      </w:r>
    </w:p>
    <w:p w:rsidR="00140220" w:rsidRDefault="00140220"/>
    <w:p w:rsidR="004C6A2E" w:rsidRDefault="00971758">
      <w:r>
        <w:t>Thomas: M</w:t>
      </w:r>
      <w:r w:rsidR="004C6A2E">
        <w:t>ed min faglige vurdering er der ikke noget bevaringsværdigt at holde fast i ift. denne bygning. Skal man istandsætte bygningen, så den matcher gældende lovgivning</w:t>
      </w:r>
      <w:r w:rsidR="009E787F">
        <w:t>,</w:t>
      </w:r>
      <w:r w:rsidR="004C6A2E">
        <w:t xml:space="preserve"> skal </w:t>
      </w:r>
      <w:r>
        <w:t xml:space="preserve">der </w:t>
      </w:r>
      <w:r w:rsidR="004C6A2E">
        <w:t>nok investeres 2-3 mio. kroner.</w:t>
      </w:r>
      <w:r w:rsidR="008579B1">
        <w:t xml:space="preserve"> Alternativt kunne bygningen rives ned og grunden udlægges som rekreativt grønt område med nyttebede, spændende legeområder</w:t>
      </w:r>
      <w:r w:rsidR="00926E91">
        <w:t xml:space="preserve"> etc., gerne med en eller anden reference til den </w:t>
      </w:r>
      <w:r w:rsidR="007F39C4">
        <w:t xml:space="preserve">gl. </w:t>
      </w:r>
      <w:r w:rsidR="00926E91">
        <w:t>kaserne.</w:t>
      </w:r>
    </w:p>
    <w:p w:rsidR="00926E91" w:rsidRDefault="00926E91"/>
    <w:p w:rsidR="00926E91" w:rsidRDefault="00926E91">
      <w:r>
        <w:t xml:space="preserve">David: Kan man tillade sig at bruge 2-3 mio. </w:t>
      </w:r>
      <w:r w:rsidR="009E787F">
        <w:t>a</w:t>
      </w:r>
      <w:r>
        <w:t>f skatteydernes penge på at istandsætte Hovedvagten, bare fordi nogen måske har et behov for at mødes en gang imellem? Kunne kommunen ikke bruge dem bedre andre steder, børnehave, ældre m</w:t>
      </w:r>
      <w:r w:rsidR="009E787F">
        <w:t>.</w:t>
      </w:r>
      <w:r>
        <w:t>v</w:t>
      </w:r>
      <w:r w:rsidR="009E787F">
        <w:t>.</w:t>
      </w:r>
      <w:r>
        <w:t>?</w:t>
      </w:r>
    </w:p>
    <w:p w:rsidR="002A7F4B" w:rsidRDefault="002A7F4B"/>
    <w:p w:rsidR="002A7F4B" w:rsidRDefault="002A7F4B">
      <w:r>
        <w:t xml:space="preserve">Carsten: </w:t>
      </w:r>
      <w:r w:rsidR="009E787F">
        <w:t>N</w:t>
      </w:r>
      <w:r>
        <w:t>år området er fuldt udbygget så vil der nok være behov for 40-50 møder om året i regi af de respektive grundejerforeninger</w:t>
      </w:r>
      <w:r w:rsidR="009E787F">
        <w:t>/ejerforeninger</w:t>
      </w:r>
      <w:r>
        <w:t>.</w:t>
      </w:r>
    </w:p>
    <w:p w:rsidR="002A7F4B" w:rsidRDefault="002A7F4B">
      <w:r>
        <w:t xml:space="preserve">Lad os starte med en behovsanalyse. </w:t>
      </w:r>
    </w:p>
    <w:p w:rsidR="002A7F4B" w:rsidRDefault="002A7F4B"/>
    <w:p w:rsidR="002A7F4B" w:rsidRDefault="00E6213B">
      <w:r>
        <w:t xml:space="preserve">Trine: Hvis vi ikke har behov </w:t>
      </w:r>
      <w:r w:rsidR="009E787F">
        <w:t xml:space="preserve">for </w:t>
      </w:r>
      <w:r>
        <w:t xml:space="preserve">et medborgerhus, har vi så indflydelse på hvad huset skal bruges til? </w:t>
      </w:r>
    </w:p>
    <w:p w:rsidR="00E6213B" w:rsidRDefault="00E6213B"/>
    <w:p w:rsidR="00E6213B" w:rsidRDefault="00E6213B">
      <w:r>
        <w:t xml:space="preserve">Henriette: Vi burde måske starte med en behovsanalyse i de respektive foreninger. </w:t>
      </w:r>
    </w:p>
    <w:p w:rsidR="00E6213B" w:rsidRDefault="00E6213B"/>
    <w:p w:rsidR="00E6213B" w:rsidRDefault="00E6213B">
      <w:r>
        <w:t>Carsten: Alle beboere bør spørges.</w:t>
      </w:r>
    </w:p>
    <w:p w:rsidR="00E6213B" w:rsidRDefault="00E6213B"/>
    <w:p w:rsidR="00E6213B" w:rsidRDefault="00E6213B">
      <w:r>
        <w:t xml:space="preserve">Morten: Vil beboerne reelt bruge et hus? Vil et hus kunne fungere som katalysator for øget fællesaktivitet </w:t>
      </w:r>
    </w:p>
    <w:p w:rsidR="00456BB5" w:rsidRDefault="00456BB5"/>
    <w:p w:rsidR="00456BB5" w:rsidRDefault="005A2DA0">
      <w:r>
        <w:t xml:space="preserve">Kate: Er der nogen der ved </w:t>
      </w:r>
      <w:r w:rsidR="009E787F">
        <w:t xml:space="preserve">hvad </w:t>
      </w:r>
      <w:r>
        <w:t>de andre medborgerhuse bruges til i kommunen</w:t>
      </w:r>
      <w:r w:rsidR="009E787F">
        <w:t>?</w:t>
      </w:r>
    </w:p>
    <w:p w:rsidR="005A2DA0" w:rsidRDefault="005A2DA0"/>
    <w:p w:rsidR="005A2DA0" w:rsidRDefault="005A2DA0">
      <w:r>
        <w:t>Trine: Vi kan finde på mange muligheder, men som jeg ser det</w:t>
      </w:r>
      <w:r w:rsidR="009E787F">
        <w:t>,</w:t>
      </w:r>
      <w:r>
        <w:t xml:space="preserve"> så skal vi bruge en del tid på at administrere huset. Er vi villige til det?</w:t>
      </w:r>
    </w:p>
    <w:p w:rsidR="005A2DA0" w:rsidRDefault="005A2DA0"/>
    <w:p w:rsidR="005A2DA0" w:rsidRDefault="005A2DA0">
      <w:r>
        <w:t xml:space="preserve">Henriette: Vi har haft mange eksempler på, at når hverdagen presser på, så er der ikke mange </w:t>
      </w:r>
      <w:r w:rsidR="009E787F">
        <w:t>s</w:t>
      </w:r>
      <w:r>
        <w:t>om har overskud til frivilligt at administrere huset.</w:t>
      </w:r>
    </w:p>
    <w:p w:rsidR="005A2DA0" w:rsidRDefault="005A2DA0"/>
    <w:p w:rsidR="005A2DA0" w:rsidRDefault="005A2DA0">
      <w:r>
        <w:t xml:space="preserve">Carsten: </w:t>
      </w:r>
      <w:r w:rsidR="009E787F">
        <w:t>L</w:t>
      </w:r>
      <w:r>
        <w:t>ad os få lavet den behovsundersøgelse</w:t>
      </w:r>
      <w:r w:rsidR="009E787F">
        <w:t xml:space="preserve"> o</w:t>
      </w:r>
      <w:r>
        <w:t xml:space="preserve">g inden da, lad os få talt med forvaltningen om rammerne for huset. </w:t>
      </w:r>
    </w:p>
    <w:p w:rsidR="000C2B4F" w:rsidRDefault="000C2B4F"/>
    <w:p w:rsidR="000C2B4F" w:rsidRDefault="00F01C81">
      <w:r>
        <w:t xml:space="preserve">Trine, Henriette, Morten: </w:t>
      </w:r>
      <w:r w:rsidR="009E787F">
        <w:t>V</w:t>
      </w:r>
      <w:r>
        <w:t xml:space="preserve">i smider en seddel i alles postkasse og henviser til undersøgelse på nettet. </w:t>
      </w:r>
    </w:p>
    <w:p w:rsidR="00F01C81" w:rsidRDefault="00F01C81"/>
    <w:p w:rsidR="00F01C81" w:rsidRDefault="00F01C81">
      <w:r>
        <w:t xml:space="preserve">Trine: </w:t>
      </w:r>
      <w:r w:rsidR="009E787F">
        <w:t xml:space="preserve">Jeg </w:t>
      </w:r>
      <w:r>
        <w:t xml:space="preserve">får gerne nogle professionelle til at kigge på en række bruttospørgsmål. </w:t>
      </w:r>
    </w:p>
    <w:p w:rsidR="00F01C81" w:rsidRDefault="00F01C81"/>
    <w:p w:rsidR="00F01C81" w:rsidRDefault="00F01C81">
      <w:r>
        <w:t xml:space="preserve">Thomas: </w:t>
      </w:r>
      <w:r w:rsidR="009E787F">
        <w:t>J</w:t>
      </w:r>
      <w:r>
        <w:t xml:space="preserve">eg tager en snak med kommunen om de overordnede rammer fra kommunens side. </w:t>
      </w:r>
    </w:p>
    <w:p w:rsidR="00F01C81" w:rsidRDefault="00F01C81"/>
    <w:p w:rsidR="00F01C81" w:rsidRDefault="00971758">
      <w:r>
        <w:t xml:space="preserve">David: </w:t>
      </w:r>
      <w:r w:rsidR="00F01C81">
        <w:t>En repræsentant fra hver forening samler spørgsmål op, og deltager herefter i fællesmøde med Trine som tovholder med det formål at sortere og rubricere alle de indkomne spørgsmål.</w:t>
      </w:r>
    </w:p>
    <w:p w:rsidR="00F01C81" w:rsidRDefault="00F01C81"/>
    <w:p w:rsidR="00F01C81" w:rsidRDefault="00D87274">
      <w:r>
        <w:t xml:space="preserve">Carsten: Thomas – er du manden der tager kontakt til kommunen med vores køreplan? </w:t>
      </w:r>
      <w:r w:rsidRPr="00D87274">
        <w:rPr>
          <w:b/>
        </w:rPr>
        <w:t>(JA)</w:t>
      </w:r>
    </w:p>
    <w:p w:rsidR="00D87274" w:rsidRDefault="00D87274">
      <w:pPr>
        <w:pBdr>
          <w:bottom w:val="single" w:sz="12" w:space="1" w:color="auto"/>
        </w:pBdr>
      </w:pPr>
    </w:p>
    <w:p w:rsidR="00D87274" w:rsidRDefault="00D87274">
      <w:pPr>
        <w:pBdr>
          <w:bottom w:val="single" w:sz="12" w:space="1" w:color="auto"/>
        </w:pBdr>
      </w:pPr>
    </w:p>
    <w:p w:rsidR="00EE4AE2" w:rsidRDefault="00EE4AE2">
      <w:pPr>
        <w:pBdr>
          <w:bottom w:val="single" w:sz="12" w:space="1" w:color="auto"/>
        </w:pBdr>
      </w:pPr>
    </w:p>
    <w:p w:rsidR="00D87274" w:rsidRDefault="00D87274"/>
    <w:p w:rsidR="00D87274" w:rsidRDefault="00D87274"/>
    <w:p w:rsidR="00971758" w:rsidRDefault="00971758"/>
    <w:p w:rsidR="00971758" w:rsidRDefault="00971758"/>
    <w:p w:rsidR="0094143A" w:rsidRDefault="00D87274">
      <w:r w:rsidRPr="00EE4AE2">
        <w:rPr>
          <w:b/>
        </w:rPr>
        <w:t>Interrim</w:t>
      </w:r>
      <w:r>
        <w:t xml:space="preserve">: </w:t>
      </w:r>
    </w:p>
    <w:p w:rsidR="0094143A" w:rsidRDefault="00585A35">
      <w:r>
        <w:t xml:space="preserve">Thomas tager møde med kommunen – jf. referatet. </w:t>
      </w:r>
    </w:p>
    <w:p w:rsidR="0094143A" w:rsidRDefault="0094143A"/>
    <w:p w:rsidR="0094143A" w:rsidRDefault="0094143A">
      <w:r>
        <w:t>Jakob Hermansen fra kommunen får ovenstående referat</w:t>
      </w:r>
      <w:r w:rsidR="00377654">
        <w:t xml:space="preserve"> (Henriette)</w:t>
      </w:r>
    </w:p>
    <w:p w:rsidR="0094143A" w:rsidRDefault="0094143A"/>
    <w:p w:rsidR="0094143A" w:rsidRDefault="00585A35" w:rsidP="0094143A">
      <w:r>
        <w:t>Behovsanaly</w:t>
      </w:r>
      <w:r w:rsidR="0094143A">
        <w:t>segruppen mødes og taler sammen (Behovsanalysegruppen: Thomas, Trine, Morten, Carsten)</w:t>
      </w:r>
    </w:p>
    <w:p w:rsidR="00971758" w:rsidRDefault="00971758" w:rsidP="0094143A"/>
    <w:p w:rsidR="00971758" w:rsidRDefault="00971758" w:rsidP="0094143A">
      <w:r>
        <w:t>Alle til mødet var enige om, at det ikke er ønskværdigt at det tillades at holde fester i huset, så denne præmis skal være tydelig når undersøgelsen gennemføres, så beboere eventuelt efterfølgende ikke bliver skuffede over at det ikke er en mulighed.</w:t>
      </w:r>
    </w:p>
    <w:p w:rsidR="00585A35" w:rsidRDefault="00585A35"/>
    <w:p w:rsidR="00585A35" w:rsidRDefault="0094143A">
      <w:r>
        <w:t>Trine sætter</w:t>
      </w:r>
      <w:r w:rsidR="00585A35">
        <w:t xml:space="preserve"> spørgsmål op.</w:t>
      </w:r>
    </w:p>
    <w:p w:rsidR="00D87274" w:rsidRDefault="00D87274"/>
    <w:p w:rsidR="00BE60C7" w:rsidRDefault="00BE60C7">
      <w:r>
        <w:t xml:space="preserve">Morten lægger kommissorium på farumkaserne.dk </w:t>
      </w:r>
    </w:p>
    <w:p w:rsidR="00BE60C7" w:rsidRDefault="00BE60C7"/>
    <w:p w:rsidR="0094143A" w:rsidRDefault="0094143A"/>
    <w:p w:rsidR="0094143A" w:rsidRDefault="0094143A"/>
    <w:p w:rsidR="00D87274" w:rsidRPr="00BE60C7" w:rsidRDefault="0094143A">
      <w:pPr>
        <w:rPr>
          <w:b/>
        </w:rPr>
      </w:pPr>
      <w:r>
        <w:rPr>
          <w:b/>
        </w:rPr>
        <w:t>Næste møde</w:t>
      </w:r>
      <w:r w:rsidR="00BE60C7" w:rsidRPr="00BE60C7">
        <w:rPr>
          <w:b/>
        </w:rPr>
        <w:t xml:space="preserve">: Onsdag d. 17.april </w:t>
      </w:r>
      <w:r>
        <w:rPr>
          <w:b/>
        </w:rPr>
        <w:t>kl. 19.30, Hovedvagten</w:t>
      </w:r>
    </w:p>
    <w:p w:rsidR="0094143A" w:rsidRDefault="0094143A"/>
    <w:p w:rsidR="00D87274" w:rsidRPr="00EE4AE2" w:rsidRDefault="009E787F">
      <w:pPr>
        <w:rPr>
          <w:u w:val="single"/>
        </w:rPr>
      </w:pPr>
      <w:r>
        <w:rPr>
          <w:u w:val="single"/>
        </w:rPr>
        <w:t>D</w:t>
      </w:r>
      <w:r w:rsidR="00D87274" w:rsidRPr="00EE4AE2">
        <w:rPr>
          <w:u w:val="single"/>
        </w:rPr>
        <w:t>agsorden:</w:t>
      </w:r>
    </w:p>
    <w:p w:rsidR="0094143A" w:rsidRDefault="0094143A"/>
    <w:p w:rsidR="00D87274" w:rsidRDefault="00585A35">
      <w:r>
        <w:t>Præsentation fra Thomas om kommunens udspil</w:t>
      </w:r>
      <w:r w:rsidR="000E2783">
        <w:t xml:space="preserve"> til hvilke forskellige scenarier vi kan tillade os </w:t>
      </w:r>
      <w:r w:rsidR="009E787F">
        <w:t xml:space="preserve">at </w:t>
      </w:r>
      <w:r w:rsidR="000E2783">
        <w:t>operere med</w:t>
      </w:r>
      <w:r w:rsidR="009E787F">
        <w:t>.</w:t>
      </w:r>
    </w:p>
    <w:p w:rsidR="0094143A" w:rsidRDefault="0094143A"/>
    <w:p w:rsidR="00585A35" w:rsidRDefault="00585A35">
      <w:r>
        <w:t>Præsentation fra Trine om forslag til undersøgelsesdesign</w:t>
      </w:r>
      <w:r w:rsidR="009E787F">
        <w:t>.</w:t>
      </w:r>
    </w:p>
    <w:p w:rsidR="00585A35" w:rsidRDefault="00585A35"/>
    <w:p w:rsidR="00585A35" w:rsidRDefault="00585A35">
      <w:r>
        <w:t>God</w:t>
      </w:r>
      <w:r w:rsidR="000E2783">
        <w:t>kendelse af undersøgelsesdesign</w:t>
      </w:r>
      <w:bookmarkStart w:id="0" w:name="_GoBack"/>
      <w:bookmarkEnd w:id="0"/>
      <w:r w:rsidR="009E787F">
        <w:t>.</w:t>
      </w:r>
    </w:p>
    <w:p w:rsidR="00585A35" w:rsidRDefault="00585A35"/>
    <w:p w:rsidR="00585A35" w:rsidRDefault="00585A35"/>
    <w:p w:rsidR="00D87274" w:rsidRDefault="00D87274"/>
    <w:p w:rsidR="00F01C81" w:rsidRDefault="00F01C81"/>
    <w:p w:rsidR="003A014A" w:rsidRDefault="003A014A"/>
    <w:sectPr w:rsidR="003A014A" w:rsidSect="009549B2">
      <w:footerReference w:type="even" r:id="rId6"/>
      <w:footerReference w:type="default" r:id="rId7"/>
      <w:pgSz w:w="11900" w:h="16840"/>
      <w:pgMar w:top="1440" w:right="985"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765" w:rsidRDefault="008A5765" w:rsidP="00F54FCC">
      <w:r>
        <w:separator/>
      </w:r>
    </w:p>
  </w:endnote>
  <w:endnote w:type="continuationSeparator" w:id="0">
    <w:p w:rsidR="008A5765" w:rsidRDefault="008A5765" w:rsidP="00F54FC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B5" w:rsidRDefault="00426D60" w:rsidP="008579B1">
    <w:pPr>
      <w:pStyle w:val="Sidefod"/>
      <w:framePr w:wrap="around" w:vAnchor="text" w:hAnchor="margin" w:xAlign="center" w:y="1"/>
      <w:rPr>
        <w:rStyle w:val="Sidetal"/>
      </w:rPr>
    </w:pPr>
    <w:r>
      <w:rPr>
        <w:rStyle w:val="Sidetal"/>
      </w:rPr>
      <w:fldChar w:fldCharType="begin"/>
    </w:r>
    <w:r w:rsidR="00DC1AB5">
      <w:rPr>
        <w:rStyle w:val="Sidetal"/>
      </w:rPr>
      <w:instrText xml:space="preserve">PAGE  </w:instrText>
    </w:r>
    <w:r>
      <w:rPr>
        <w:rStyle w:val="Sidetal"/>
      </w:rPr>
      <w:fldChar w:fldCharType="end"/>
    </w:r>
  </w:p>
  <w:p w:rsidR="00DC1AB5" w:rsidRDefault="00DC1AB5">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B5" w:rsidRDefault="00426D60" w:rsidP="008579B1">
    <w:pPr>
      <w:pStyle w:val="Sidefod"/>
      <w:framePr w:wrap="around" w:vAnchor="text" w:hAnchor="margin" w:xAlign="center" w:y="1"/>
      <w:rPr>
        <w:rStyle w:val="Sidetal"/>
      </w:rPr>
    </w:pPr>
    <w:r>
      <w:rPr>
        <w:rStyle w:val="Sidetal"/>
      </w:rPr>
      <w:fldChar w:fldCharType="begin"/>
    </w:r>
    <w:r w:rsidR="00DC1AB5">
      <w:rPr>
        <w:rStyle w:val="Sidetal"/>
      </w:rPr>
      <w:instrText xml:space="preserve">PAGE  </w:instrText>
    </w:r>
    <w:r>
      <w:rPr>
        <w:rStyle w:val="Sidetal"/>
      </w:rPr>
      <w:fldChar w:fldCharType="separate"/>
    </w:r>
    <w:r w:rsidR="008A5765">
      <w:rPr>
        <w:rStyle w:val="Sidetal"/>
        <w:noProof/>
      </w:rPr>
      <w:t>1</w:t>
    </w:r>
    <w:r>
      <w:rPr>
        <w:rStyle w:val="Sidetal"/>
      </w:rPr>
      <w:fldChar w:fldCharType="end"/>
    </w:r>
  </w:p>
  <w:p w:rsidR="00DC1AB5" w:rsidRDefault="00DC1AB5">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765" w:rsidRDefault="008A5765" w:rsidP="00F54FCC">
      <w:r>
        <w:separator/>
      </w:r>
    </w:p>
  </w:footnote>
  <w:footnote w:type="continuationSeparator" w:id="0">
    <w:p w:rsidR="008A5765" w:rsidRDefault="008A5765" w:rsidP="00F54F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
  <w:rsids>
    <w:rsidRoot w:val="003A014A"/>
    <w:rsid w:val="000307F9"/>
    <w:rsid w:val="000C2B4F"/>
    <w:rsid w:val="000E2783"/>
    <w:rsid w:val="000E4112"/>
    <w:rsid w:val="00140220"/>
    <w:rsid w:val="002A5877"/>
    <w:rsid w:val="002A7F4B"/>
    <w:rsid w:val="00377654"/>
    <w:rsid w:val="003A014A"/>
    <w:rsid w:val="003A645E"/>
    <w:rsid w:val="003F0DAE"/>
    <w:rsid w:val="00426D60"/>
    <w:rsid w:val="00456BB5"/>
    <w:rsid w:val="004641EF"/>
    <w:rsid w:val="004C6A2E"/>
    <w:rsid w:val="005020CF"/>
    <w:rsid w:val="005666F4"/>
    <w:rsid w:val="00585A35"/>
    <w:rsid w:val="005A2DA0"/>
    <w:rsid w:val="005A5B80"/>
    <w:rsid w:val="005D0D1C"/>
    <w:rsid w:val="005D372E"/>
    <w:rsid w:val="005F668D"/>
    <w:rsid w:val="00625C18"/>
    <w:rsid w:val="0066464C"/>
    <w:rsid w:val="006B55DB"/>
    <w:rsid w:val="00765D01"/>
    <w:rsid w:val="0077586B"/>
    <w:rsid w:val="007A362C"/>
    <w:rsid w:val="007F39C4"/>
    <w:rsid w:val="008579B1"/>
    <w:rsid w:val="008A5765"/>
    <w:rsid w:val="008F09A5"/>
    <w:rsid w:val="00926E91"/>
    <w:rsid w:val="0094143A"/>
    <w:rsid w:val="009549B2"/>
    <w:rsid w:val="00971758"/>
    <w:rsid w:val="009E787F"/>
    <w:rsid w:val="00B46B6A"/>
    <w:rsid w:val="00BE60C7"/>
    <w:rsid w:val="00C15CB5"/>
    <w:rsid w:val="00C60ACF"/>
    <w:rsid w:val="00CD5A86"/>
    <w:rsid w:val="00D151AE"/>
    <w:rsid w:val="00D87274"/>
    <w:rsid w:val="00DC1AB5"/>
    <w:rsid w:val="00DD475E"/>
    <w:rsid w:val="00E34D39"/>
    <w:rsid w:val="00E6213B"/>
    <w:rsid w:val="00EC6EAF"/>
    <w:rsid w:val="00EE4AE2"/>
    <w:rsid w:val="00F01C81"/>
    <w:rsid w:val="00F54FCC"/>
    <w:rsid w:val="00F7298C"/>
  </w:rsids>
  <m:mathPr>
    <m:mathFont m:val="Cambria Math"/>
    <m:brkBin m:val="before"/>
    <m:brkBinSub m:val="--"/>
    <m:smallFrac/>
    <m:dispDef/>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da-DK"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D60"/>
    <w:rPr>
      <w:rFonts w:ascii="Verdana" w:hAnsi="Verdana"/>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1">
    <w:name w:val="Table Normal1"/>
    <w:semiHidden/>
    <w:rsid w:val="00426D60"/>
    <w:tblPr>
      <w:tblInd w:w="0" w:type="dxa"/>
      <w:tblCellMar>
        <w:top w:w="0" w:type="dxa"/>
        <w:left w:w="108" w:type="dxa"/>
        <w:bottom w:w="0" w:type="dxa"/>
        <w:right w:w="108" w:type="dxa"/>
      </w:tblCellMar>
    </w:tblPr>
  </w:style>
  <w:style w:type="paragraph" w:styleId="Sidefod">
    <w:name w:val="footer"/>
    <w:basedOn w:val="Normal"/>
    <w:link w:val="SidefodTegn"/>
    <w:uiPriority w:val="99"/>
    <w:unhideWhenUsed/>
    <w:rsid w:val="00F54FCC"/>
    <w:pPr>
      <w:tabs>
        <w:tab w:val="center" w:pos="4819"/>
        <w:tab w:val="right" w:pos="9638"/>
      </w:tabs>
    </w:pPr>
  </w:style>
  <w:style w:type="character" w:customStyle="1" w:styleId="SidefodTegn">
    <w:name w:val="Sidefod Tegn"/>
    <w:basedOn w:val="Standardskrifttypeiafsnit"/>
    <w:link w:val="Sidefod"/>
    <w:uiPriority w:val="99"/>
    <w:rsid w:val="00F54FCC"/>
    <w:rPr>
      <w:rFonts w:ascii="Verdana" w:hAnsi="Verdana"/>
      <w:sz w:val="24"/>
      <w:szCs w:val="24"/>
    </w:rPr>
  </w:style>
  <w:style w:type="character" w:styleId="Sidetal">
    <w:name w:val="page number"/>
    <w:basedOn w:val="Standardskrifttypeiafsnit"/>
    <w:uiPriority w:val="99"/>
    <w:semiHidden/>
    <w:unhideWhenUsed/>
    <w:rsid w:val="00F54FCC"/>
  </w:style>
  <w:style w:type="paragraph" w:styleId="Markeringsbobletekst">
    <w:name w:val="Balloon Text"/>
    <w:basedOn w:val="Normal"/>
    <w:link w:val="MarkeringsbobletekstTegn"/>
    <w:uiPriority w:val="99"/>
    <w:semiHidden/>
    <w:unhideWhenUsed/>
    <w:rsid w:val="008579B1"/>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8579B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semiHidden/>
    <w:tblPr>
      <w:tblInd w:w="0" w:type="dxa"/>
      <w:tblCellMar>
        <w:top w:w="0" w:type="dxa"/>
        <w:left w:w="108" w:type="dxa"/>
        <w:bottom w:w="0" w:type="dxa"/>
        <w:right w:w="108" w:type="dxa"/>
      </w:tblCellMar>
    </w:tblPr>
  </w:style>
  <w:style w:type="paragraph" w:styleId="Sidefod">
    <w:name w:val="footer"/>
    <w:basedOn w:val="Normal"/>
    <w:link w:val="SidefodTegn"/>
    <w:uiPriority w:val="99"/>
    <w:unhideWhenUsed/>
    <w:rsid w:val="00F54FCC"/>
    <w:pPr>
      <w:tabs>
        <w:tab w:val="center" w:pos="4819"/>
        <w:tab w:val="right" w:pos="9638"/>
      </w:tabs>
    </w:pPr>
  </w:style>
  <w:style w:type="character" w:customStyle="1" w:styleId="SidefodTegn">
    <w:name w:val="Sidefod Tegn"/>
    <w:basedOn w:val="Standardskrifttypeiafsnit"/>
    <w:link w:val="Sidefod"/>
    <w:uiPriority w:val="99"/>
    <w:rsid w:val="00F54FCC"/>
    <w:rPr>
      <w:rFonts w:ascii="Verdana" w:hAnsi="Verdana"/>
      <w:sz w:val="24"/>
      <w:szCs w:val="24"/>
    </w:rPr>
  </w:style>
  <w:style w:type="character" w:styleId="Sidetal">
    <w:name w:val="page number"/>
    <w:basedOn w:val="Standardskrifttypeiafsnit"/>
    <w:uiPriority w:val="99"/>
    <w:semiHidden/>
    <w:unhideWhenUsed/>
    <w:rsid w:val="00F54FCC"/>
  </w:style>
  <w:style w:type="paragraph" w:styleId="Markeringsbobletekst">
    <w:name w:val="Balloon Text"/>
    <w:basedOn w:val="Normal"/>
    <w:link w:val="MarkeringsbobletekstTegn"/>
    <w:uiPriority w:val="99"/>
    <w:semiHidden/>
    <w:unhideWhenUsed/>
    <w:rsid w:val="008579B1"/>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8579B1"/>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861</Words>
  <Characters>5259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K</Company>
  <LinksUpToDate>false</LinksUpToDate>
  <CharactersWithSpaces>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dc:creator>
  <cp:keywords/>
  <dc:description/>
  <cp:lastModifiedBy>Henriette Juhl Ildor</cp:lastModifiedBy>
  <cp:revision>2</cp:revision>
  <dcterms:created xsi:type="dcterms:W3CDTF">2013-03-24T18:28:00Z</dcterms:created>
  <dcterms:modified xsi:type="dcterms:W3CDTF">2013-03-24T18:28:00Z</dcterms:modified>
</cp:coreProperties>
</file>